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mc:AlternateContent>
          <mc:Choice Requires="wps">
            <w:drawing>
              <wp:anchor distT="0" distB="0" distL="114300" distR="114300" simplePos="0" relativeHeight="251681792" behindDoc="0" locked="0" layoutInCell="1" allowOverlap="1">
                <wp:simplePos x="0" y="0"/>
                <wp:positionH relativeFrom="column">
                  <wp:posOffset>4570095</wp:posOffset>
                </wp:positionH>
                <wp:positionV relativeFrom="paragraph">
                  <wp:posOffset>-1183005</wp:posOffset>
                </wp:positionV>
                <wp:extent cx="723900" cy="523875"/>
                <wp:effectExtent l="4445" t="4445" r="14605" b="5080"/>
                <wp:wrapNone/>
                <wp:docPr id="2" name="Text Box 23"/>
                <wp:cNvGraphicFramePr/>
                <a:graphic xmlns:a="http://schemas.openxmlformats.org/drawingml/2006/main">
                  <a:graphicData uri="http://schemas.microsoft.com/office/word/2010/wordprocessingShape">
                    <wps:wsp>
                      <wps:cNvSpPr txBox="1">
                        <a:spLocks noChangeArrowheads="1"/>
                      </wps:cNvSpPr>
                      <wps:spPr bwMode="auto">
                        <a:xfrm>
                          <a:off x="0" y="0"/>
                          <a:ext cx="723900" cy="523875"/>
                        </a:xfrm>
                        <a:prstGeom prst="rect">
                          <a:avLst/>
                        </a:prstGeom>
                        <a:solidFill>
                          <a:srgbClr val="FFFFFF"/>
                        </a:solidFill>
                        <a:ln w="9525">
                          <a:solidFill>
                            <a:schemeClr val="bg1">
                              <a:lumMod val="100000"/>
                              <a:lumOff val="0"/>
                            </a:schemeClr>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Text Box 23" o:spid="_x0000_s1026" o:spt="202" type="#_x0000_t202" style="position:absolute;left:0pt;margin-left:359.85pt;margin-top:-93.15pt;height:41.25pt;width:57pt;z-index:251681792;mso-width-relative:page;mso-height-relative:page;" fillcolor="#FFFFFF" filled="t" stroked="t" coordsize="21600,21600" o:gfxdata="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d4iEXaAAAADQEAAA8AAAAAAAAAAQAgAAAAIgAAAGRycy9kb3ducmV2LnhtbFBL&#10;AQIUABQAAAAIAIdO4kDUTAKtLQIAAG4EAAAOAAAAAAAAAAEAIAAAACkBAABkcnMvZTJvRG9jLnht&#10;bFBLBQYAAAAABgAGAFkBAADIBQAAAAA=&#10;">
                <v:fill on="t" focussize="0,0"/>
                <v:stroke color="#FFFFFF [3228]" miterlimit="8" joinstyle="miter"/>
                <v:imagedata o:title=""/>
                <o:lock v:ext="edit" aspectratio="f"/>
                <v:textbox>
                  <w:txbxContent>
                    <w:p/>
                  </w:txbxContent>
                </v:textbox>
              </v:shape>
            </w:pict>
          </mc:Fallback>
        </mc:AlternateContent>
      </w:r>
      <w:r>
        <w:rPr>
          <w:rFonts w:asciiTheme="majorBidi" w:hAnsiTheme="majorBidi" w:cstheme="majorBidi"/>
          <w:b/>
          <w:bCs/>
          <w:sz w:val="24"/>
          <w:szCs w:val="24"/>
        </w:rPr>
        <w:t>BAB III</w:t>
      </w:r>
    </w:p>
    <w:p>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METODE PENELITIAN</w:t>
      </w:r>
    </w:p>
    <w:p>
      <w:pPr>
        <w:spacing w:after="0" w:line="480" w:lineRule="auto"/>
        <w:rPr>
          <w:rFonts w:asciiTheme="majorBidi" w:hAnsiTheme="majorBidi" w:cstheme="majorBidi"/>
          <w:b/>
          <w:bCs/>
          <w:sz w:val="24"/>
          <w:szCs w:val="24"/>
        </w:rPr>
      </w:pPr>
      <w:r>
        <w:rPr>
          <w:rFonts w:asciiTheme="majorBidi" w:hAnsiTheme="majorBidi" w:cstheme="majorBidi"/>
          <w:b/>
          <w:bCs/>
          <w:sz w:val="24"/>
          <w:szCs w:val="24"/>
        </w:rPr>
        <w:t>3.1 Rancangan Penelitian</w:t>
      </w:r>
    </w:p>
    <w:p>
      <w:pPr>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Penelitian ini menggunakan pendekatan kuantitatif yaitu metode pendekatan yang berlandaskan  pada filsafat positifisme yang digunakan untuk meneliti populasi atau sampel tertentu (Sugiyono, 2013). Penelitian ini menggunakan jenis penelitian verifikatif dengan menggunakan metode penelitian eksplanasi </w:t>
      </w:r>
      <w:r>
        <w:rPr>
          <w:rFonts w:asciiTheme="majorBidi" w:hAnsiTheme="majorBidi" w:cstheme="majorBidi"/>
          <w:i/>
          <w:iCs/>
          <w:sz w:val="24"/>
          <w:szCs w:val="24"/>
        </w:rPr>
        <w:t>(explanatory research).</w:t>
      </w:r>
      <w:r>
        <w:rPr>
          <w:rFonts w:asciiTheme="majorBidi" w:hAnsiTheme="majorBidi" w:cstheme="majorBidi"/>
          <w:sz w:val="24"/>
          <w:szCs w:val="24"/>
        </w:rPr>
        <w:t xml:space="preserve"> Menurut Singarimbun dan Effendi (2006) penelitian explanasi </w:t>
      </w:r>
      <w:r>
        <w:rPr>
          <w:rFonts w:asciiTheme="majorBidi" w:hAnsiTheme="majorBidi" w:cstheme="majorBidi"/>
          <w:i/>
          <w:iCs/>
          <w:sz w:val="24"/>
          <w:szCs w:val="24"/>
        </w:rPr>
        <w:t xml:space="preserve">(explanatory research) </w:t>
      </w:r>
      <w:r>
        <w:rPr>
          <w:rFonts w:asciiTheme="majorBidi" w:hAnsiTheme="majorBidi" w:cstheme="majorBidi"/>
          <w:sz w:val="24"/>
          <w:szCs w:val="24"/>
        </w:rPr>
        <w:t xml:space="preserve">adalah penelitian yang menjelaskan hubungan antara variabel-variabel penelitian melalui pengujian hipotesis. </w:t>
      </w:r>
    </w:p>
    <w:p>
      <w:pPr>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Teknik pengumpulan data dengan cara observasi, wawancara, dokumentasi, serta penyebaran kuesioner (angket). Populasi dan sampelnya adalah pegawai Dinas Kesehatan Kabupaten Jombang. Skala pengukuran menggunakan Skala Likert. Teknik analisis data menggunakan analisis SEM </w:t>
      </w:r>
      <w:r>
        <w:rPr>
          <w:rFonts w:asciiTheme="majorBidi" w:hAnsiTheme="majorBidi" w:cstheme="majorBidi"/>
          <w:i/>
          <w:iCs/>
          <w:sz w:val="24"/>
          <w:szCs w:val="24"/>
        </w:rPr>
        <w:t>(Structural Equation Modeling)</w:t>
      </w:r>
      <w:r>
        <w:rPr>
          <w:rFonts w:asciiTheme="majorBidi" w:hAnsiTheme="majorBidi" w:cstheme="majorBidi"/>
          <w:i/>
          <w:iCs/>
          <w:sz w:val="24"/>
          <w:szCs w:val="24"/>
          <w:lang w:val="id-ID"/>
        </w:rPr>
        <w:t xml:space="preserve"> </w:t>
      </w:r>
      <w:r>
        <w:rPr>
          <w:rFonts w:asciiTheme="majorBidi" w:hAnsiTheme="majorBidi" w:cstheme="majorBidi"/>
          <w:i w:val="0"/>
          <w:iCs w:val="0"/>
          <w:sz w:val="24"/>
          <w:szCs w:val="24"/>
          <w:lang w:val="id-ID"/>
        </w:rPr>
        <w:t>dengan</w:t>
      </w:r>
      <w:r>
        <w:rPr>
          <w:rFonts w:asciiTheme="majorBidi" w:hAnsiTheme="majorBidi" w:cstheme="majorBidi"/>
          <w:sz w:val="24"/>
          <w:szCs w:val="24"/>
        </w:rPr>
        <w:t xml:space="preserve"> program WrapPLS.</w:t>
      </w:r>
    </w:p>
    <w:p>
      <w:pPr>
        <w:spacing w:after="0" w:line="480" w:lineRule="auto"/>
        <w:rPr>
          <w:rFonts w:asciiTheme="majorBidi" w:hAnsiTheme="majorBidi" w:cstheme="majorBidi"/>
          <w:b/>
          <w:bCs/>
          <w:sz w:val="24"/>
          <w:szCs w:val="24"/>
        </w:rPr>
      </w:pPr>
      <w:r>
        <w:rPr>
          <w:rFonts w:asciiTheme="majorBidi" w:hAnsiTheme="majorBidi" w:cstheme="majorBidi"/>
          <w:b/>
          <w:bCs/>
          <w:sz w:val="24"/>
          <w:szCs w:val="24"/>
        </w:rPr>
        <w:t>3.2 Definisi Operasional dan Pengukuran Variabel</w:t>
      </w:r>
    </w:p>
    <w:p>
      <w:pPr>
        <w:tabs>
          <w:tab w:val="left" w:pos="284"/>
        </w:tabs>
        <w:spacing w:after="0" w:line="480" w:lineRule="auto"/>
        <w:ind w:firstLine="284"/>
        <w:rPr>
          <w:rFonts w:asciiTheme="majorBidi" w:hAnsiTheme="majorBidi" w:cstheme="majorBidi"/>
          <w:b/>
          <w:bCs/>
          <w:sz w:val="24"/>
          <w:szCs w:val="24"/>
        </w:rPr>
      </w:pPr>
      <w:r>
        <w:rPr>
          <w:rFonts w:asciiTheme="majorBidi" w:hAnsiTheme="majorBidi" w:cstheme="majorBidi"/>
          <w:b/>
          <w:bCs/>
          <w:sz w:val="24"/>
          <w:szCs w:val="24"/>
        </w:rPr>
        <w:t>3.2.1 Definisi Operasional</w:t>
      </w:r>
    </w:p>
    <w:p>
      <w:pPr>
        <w:spacing w:after="0" w:line="480" w:lineRule="auto"/>
        <w:ind w:left="567" w:firstLine="708"/>
        <w:jc w:val="both"/>
        <w:rPr>
          <w:rFonts w:asciiTheme="majorBidi" w:hAnsiTheme="majorBidi" w:cstheme="majorBidi"/>
          <w:sz w:val="24"/>
          <w:szCs w:val="24"/>
        </w:rPr>
      </w:pPr>
      <w:r>
        <w:rPr>
          <w:rFonts w:asciiTheme="majorBidi" w:hAnsiTheme="majorBidi" w:cstheme="majorBidi"/>
          <w:sz w:val="24"/>
          <w:szCs w:val="24"/>
        </w:rPr>
        <w:t>Penelitian ini menggunakan tiga jenis variabel dimana terdapat dua variabel bebas yaitu pelatihan kerja (X1) dan kompensasi (X2), serta satu variabel terikat yaitu kinerja pegawai (Y) dan motivasi kerja (Z) sebagai variabel mediasi. Variabel-variabel tersebut akan diuraikan sebagai berikut:</w:t>
      </w:r>
    </w:p>
    <w:p>
      <w:pPr>
        <w:spacing w:after="0" w:line="480" w:lineRule="auto"/>
        <w:ind w:left="567" w:firstLine="708"/>
        <w:jc w:val="both"/>
        <w:rPr>
          <w:rFonts w:asciiTheme="majorBidi" w:hAnsiTheme="majorBidi" w:cstheme="majorBidi"/>
          <w:sz w:val="24"/>
          <w:szCs w:val="24"/>
        </w:rPr>
      </w:pPr>
      <w:r>
        <mc:AlternateContent>
          <mc:Choice Requires="wps">
            <w:drawing>
              <wp:anchor distT="0" distB="0" distL="114300" distR="114300" simplePos="0" relativeHeight="251678720" behindDoc="0" locked="0" layoutInCell="1" allowOverlap="1">
                <wp:simplePos x="0" y="0"/>
                <wp:positionH relativeFrom="margin">
                  <wp:posOffset>2308225</wp:posOffset>
                </wp:positionH>
                <wp:positionV relativeFrom="paragraph">
                  <wp:posOffset>802005</wp:posOffset>
                </wp:positionV>
                <wp:extent cx="457200" cy="301625"/>
                <wp:effectExtent l="4445" t="4445" r="14605" b="17780"/>
                <wp:wrapNone/>
                <wp:docPr id="1" name="Text Box 19"/>
                <wp:cNvGraphicFramePr/>
                <a:graphic xmlns:a="http://schemas.openxmlformats.org/drawingml/2006/main">
                  <a:graphicData uri="http://schemas.microsoft.com/office/word/2010/wordprocessingShape">
                    <wps:wsp>
                      <wps:cNvSpPr txBox="1">
                        <a:spLocks noChangeArrowheads="1"/>
                      </wps:cNvSpPr>
                      <wps:spPr bwMode="auto">
                        <a:xfrm>
                          <a:off x="0" y="0"/>
                          <a:ext cx="457200" cy="301625"/>
                        </a:xfrm>
                        <a:prstGeom prst="rect">
                          <a:avLst/>
                        </a:prstGeom>
                        <a:solidFill>
                          <a:schemeClr val="bg1">
                            <a:lumMod val="100000"/>
                            <a:lumOff val="0"/>
                          </a:schemeClr>
                        </a:solidFill>
                        <a:ln w="9525">
                          <a:solidFill>
                            <a:schemeClr val="bg1">
                              <a:lumMod val="100000"/>
                              <a:lumOff val="0"/>
                            </a:schemeClr>
                          </a:solidFill>
                          <a:miter lim="800000"/>
                        </a:ln>
                      </wps:spPr>
                      <wps:txbx>
                        <w:txbxContent>
                          <w:p>
                            <w:pPr>
                              <w:jc w:val="center"/>
                              <w:rPr>
                                <w:rFonts w:ascii="Times New Roman" w:hAnsi="Times New Roman" w:cs="Times New Roman"/>
                                <w:sz w:val="24"/>
                                <w:szCs w:val="24"/>
                                <w:lang w:val="id-ID"/>
                              </w:rPr>
                            </w:pPr>
                            <w:r>
                              <w:rPr>
                                <w:rFonts w:ascii="Times New Roman" w:hAnsi="Times New Roman" w:cs="Times New Roman"/>
                                <w:sz w:val="24"/>
                                <w:szCs w:val="24"/>
                                <w:lang w:val="id-ID"/>
                              </w:rPr>
                              <w:t>41</w:t>
                            </w:r>
                          </w:p>
                        </w:txbxContent>
                      </wps:txbx>
                      <wps:bodyPr rot="0" vert="horz" wrap="square" lIns="91440" tIns="45720" rIns="91440" bIns="45720" anchor="t" anchorCtr="0" upright="1">
                        <a:noAutofit/>
                      </wps:bodyPr>
                    </wps:wsp>
                  </a:graphicData>
                </a:graphic>
              </wp:anchor>
            </w:drawing>
          </mc:Choice>
          <mc:Fallback>
            <w:pict>
              <v:shape id="Text Box 19" o:spid="_x0000_s1026" o:spt="202" type="#_x0000_t202" style="position:absolute;left:0pt;margin-left:181.75pt;margin-top:63.15pt;height:23.75pt;width:36pt;mso-position-horizontal-relative:margin;z-index:251678720;mso-width-relative:page;mso-height-relative:page;" fillcolor="#FFFFFF [3228]" filled="t" stroked="t" coordsize="21600,21600" o:gfxdata="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aJyMNkAAAALAQAADwAAAAAAAAABACAAAAAiAAAAZHJzL2Rvd25yZXYueG1sUEsBAhQAFAAAAAgA&#10;h07iQKV50QokAgAApAQAAA4AAAAAAAAAAQAgAAAAKAEAAGRycy9lMm9Eb2MueG1sUEsFBgAAAAAG&#10;AAYAWQEAAL4FAAAAAA==&#10;">
                <v:fill on="t" focussize="0,0"/>
                <v:stroke color="#FFFFFF [3228]" miterlimit="8" joinstyle="miter"/>
                <v:imagedata o:title=""/>
                <o:lock v:ext="edit" aspectratio="f"/>
                <v:textbox>
                  <w:txbxContent>
                    <w:p>
                      <w:pPr>
                        <w:jc w:val="center"/>
                        <w:rPr>
                          <w:rFonts w:ascii="Times New Roman" w:hAnsi="Times New Roman" w:cs="Times New Roman"/>
                          <w:sz w:val="24"/>
                          <w:szCs w:val="24"/>
                          <w:lang w:val="id-ID"/>
                        </w:rPr>
                      </w:pPr>
                      <w:r>
                        <w:rPr>
                          <w:rFonts w:ascii="Times New Roman" w:hAnsi="Times New Roman" w:cs="Times New Roman"/>
                          <w:sz w:val="24"/>
                          <w:szCs w:val="24"/>
                          <w:lang w:val="id-ID"/>
                        </w:rPr>
                        <w:t>41</w:t>
                      </w:r>
                    </w:p>
                  </w:txbxContent>
                </v:textbox>
              </v:shape>
            </w:pict>
          </mc:Fallback>
        </mc:AlternateContent>
      </w:r>
    </w:p>
    <w:p>
      <w:pPr>
        <w:pStyle w:val="12"/>
        <w:keepNext w:val="0"/>
        <w:keepLines w:val="0"/>
        <w:pageBreakBefore w:val="0"/>
        <w:widowControl/>
        <w:numPr>
          <w:ilvl w:val="0"/>
          <w:numId w:val="1"/>
        </w:numPr>
        <w:kinsoku/>
        <w:wordWrap/>
        <w:overflowPunct/>
        <w:topLinePunct w:val="0"/>
        <w:autoSpaceDE/>
        <w:autoSpaceDN/>
        <w:bidi w:val="0"/>
        <w:adjustRightInd/>
        <w:snapToGrid/>
        <w:spacing w:beforeLines="0" w:after="0" w:afterLines="0" w:line="480" w:lineRule="auto"/>
        <w:ind w:left="993"/>
        <w:jc w:val="both"/>
        <w:textAlignment w:val="auto"/>
        <w:outlineLvl w:val="9"/>
        <w:rPr>
          <w:rFonts w:asciiTheme="majorBidi" w:hAnsiTheme="majorBidi" w:cstheme="majorBidi"/>
          <w:sz w:val="24"/>
          <w:szCs w:val="24"/>
        </w:rPr>
      </w:pPr>
      <w:r>
        <w:rPr>
          <w:rFonts w:asciiTheme="majorBidi" w:hAnsiTheme="majorBidi" w:cstheme="majorBidi"/>
          <w:sz w:val="24"/>
          <w:szCs w:val="24"/>
        </w:rPr>
        <w:t>Variabel Terikat (Y): Kinerja Pegawai (Y)</w:t>
      </w:r>
    </w:p>
    <w:p>
      <w:pPr>
        <w:keepNext w:val="0"/>
        <w:keepLines w:val="0"/>
        <w:pageBreakBefore w:val="0"/>
        <w:widowControl/>
        <w:kinsoku/>
        <w:wordWrap/>
        <w:overflowPunct/>
        <w:topLinePunct w:val="0"/>
        <w:autoSpaceDE/>
        <w:autoSpaceDN/>
        <w:bidi w:val="0"/>
        <w:adjustRightInd/>
        <w:snapToGrid/>
        <w:spacing w:after="0" w:line="480" w:lineRule="auto"/>
        <w:ind w:left="786" w:firstLine="632"/>
        <w:jc w:val="both"/>
        <w:textAlignment w:val="auto"/>
        <w:outlineLvl w:val="9"/>
        <w:rPr>
          <w:rFonts w:asciiTheme="majorBidi" w:hAnsiTheme="majorBidi" w:cstheme="majorBidi"/>
          <w:sz w:val="24"/>
          <w:szCs w:val="24"/>
        </w:rPr>
      </w:pPr>
      <w:r>
        <w:rPr>
          <w:rFonts w:asciiTheme="majorBidi" w:hAnsiTheme="majorBidi" w:cstheme="majorBidi"/>
          <w:sz w:val="24"/>
          <w:szCs w:val="24"/>
        </w:rPr>
        <w:t xml:space="preserve">Kinerja </w:t>
      </w:r>
      <w:r>
        <w:rPr>
          <w:rFonts w:asciiTheme="majorBidi" w:hAnsiTheme="majorBidi" w:cstheme="majorBidi"/>
          <w:sz w:val="24"/>
          <w:szCs w:val="24"/>
          <w:lang w:val="id-ID"/>
        </w:rPr>
        <w:t>pegawai</w:t>
      </w:r>
      <w:r>
        <w:rPr>
          <w:rFonts w:asciiTheme="majorBidi" w:hAnsiTheme="majorBidi" w:cstheme="majorBidi"/>
          <w:sz w:val="24"/>
          <w:szCs w:val="24"/>
        </w:rPr>
        <w:t xml:space="preserve"> adalah hasil kerja yang telah diraih oleh seorang pegawai baik secara kualitas maupun kuantitas dalam menjalankan tanggung jawabnya untuk mencapai suatu tujuan</w:t>
      </w:r>
    </w:p>
    <w:p>
      <w:pPr>
        <w:keepNext w:val="0"/>
        <w:keepLines w:val="0"/>
        <w:pageBreakBefore w:val="0"/>
        <w:widowControl/>
        <w:kinsoku/>
        <w:wordWrap/>
        <w:overflowPunct/>
        <w:topLinePunct w:val="0"/>
        <w:autoSpaceDE/>
        <w:autoSpaceDN/>
        <w:bidi w:val="0"/>
        <w:adjustRightInd/>
        <w:snapToGrid/>
        <w:spacing w:after="0" w:line="480" w:lineRule="auto"/>
        <w:ind w:left="786" w:firstLine="632"/>
        <w:jc w:val="both"/>
        <w:textAlignment w:val="auto"/>
        <w:outlineLvl w:val="9"/>
        <w:rPr>
          <w:rFonts w:asciiTheme="majorBidi" w:hAnsiTheme="majorBidi" w:cstheme="majorBidi"/>
          <w:sz w:val="24"/>
          <w:szCs w:val="24"/>
        </w:rPr>
      </w:pPr>
      <w:r>
        <w:rPr>
          <w:rFonts w:asciiTheme="majorBidi" w:hAnsiTheme="majorBidi" w:cstheme="majorBidi"/>
          <w:sz w:val="24"/>
          <w:szCs w:val="24"/>
          <w:lang w:val="id-ID"/>
        </w:rPr>
        <w:t xml:space="preserve">Mathis </w:t>
      </w:r>
      <w:r>
        <w:rPr>
          <w:rFonts w:asciiTheme="majorBidi" w:hAnsiTheme="majorBidi" w:cstheme="majorBidi"/>
          <w:sz w:val="24"/>
          <w:szCs w:val="24"/>
        </w:rPr>
        <w:t>(200</w:t>
      </w:r>
      <w:r>
        <w:rPr>
          <w:rFonts w:asciiTheme="majorBidi" w:hAnsiTheme="majorBidi" w:cstheme="majorBidi"/>
          <w:sz w:val="24"/>
          <w:szCs w:val="24"/>
          <w:lang w:val="id-ID"/>
        </w:rPr>
        <w:t>6</w:t>
      </w:r>
      <w:r>
        <w:rPr>
          <w:rFonts w:asciiTheme="majorBidi" w:hAnsiTheme="majorBidi" w:cstheme="majorBidi"/>
          <w:sz w:val="24"/>
          <w:szCs w:val="24"/>
        </w:rPr>
        <w:t xml:space="preserve">) menggunakan lima indikator untuk mengukur kinerja </w:t>
      </w:r>
      <w:r>
        <w:rPr>
          <w:rFonts w:asciiTheme="majorBidi" w:hAnsiTheme="majorBidi" w:cstheme="majorBidi"/>
          <w:sz w:val="24"/>
          <w:szCs w:val="24"/>
          <w:lang w:val="id-ID"/>
        </w:rPr>
        <w:t>pegawai</w:t>
      </w:r>
      <w:r>
        <w:rPr>
          <w:rFonts w:asciiTheme="majorBidi" w:hAnsiTheme="majorBidi" w:cstheme="majorBidi"/>
          <w:sz w:val="24"/>
          <w:szCs w:val="24"/>
        </w:rPr>
        <w:t>, yaitu:</w:t>
      </w:r>
    </w:p>
    <w:p>
      <w:pPr>
        <w:pStyle w:val="12"/>
        <w:keepNext w:val="0"/>
        <w:keepLines w:val="0"/>
        <w:pageBreakBefore w:val="0"/>
        <w:widowControl/>
        <w:numPr>
          <w:ilvl w:val="0"/>
          <w:numId w:val="2"/>
        </w:numPr>
        <w:kinsoku/>
        <w:wordWrap/>
        <w:overflowPunct/>
        <w:topLinePunct w:val="0"/>
        <w:autoSpaceDE/>
        <w:autoSpaceDN/>
        <w:bidi w:val="0"/>
        <w:adjustRightInd/>
        <w:snapToGrid/>
        <w:spacing w:beforeLines="0" w:after="0" w:afterLines="0" w:line="480" w:lineRule="auto"/>
        <w:jc w:val="both"/>
        <w:textAlignment w:val="auto"/>
        <w:outlineLvl w:val="9"/>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Kualitas</w:t>
      </w:r>
    </w:p>
    <w:p>
      <w:pPr>
        <w:pStyle w:val="12"/>
        <w:keepNext w:val="0"/>
        <w:keepLines w:val="0"/>
        <w:pageBreakBefore w:val="0"/>
        <w:widowControl/>
        <w:numPr>
          <w:ilvl w:val="0"/>
          <w:numId w:val="2"/>
        </w:numPr>
        <w:kinsoku/>
        <w:wordWrap/>
        <w:overflowPunct/>
        <w:topLinePunct w:val="0"/>
        <w:autoSpaceDE/>
        <w:autoSpaceDN/>
        <w:bidi w:val="0"/>
        <w:adjustRightInd/>
        <w:snapToGrid/>
        <w:spacing w:beforeLines="0" w:after="0" w:afterLines="0" w:line="480" w:lineRule="auto"/>
        <w:jc w:val="both"/>
        <w:textAlignment w:val="auto"/>
        <w:outlineLvl w:val="9"/>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w:t>
      </w:r>
      <w:r>
        <w:rPr>
          <w:rFonts w:ascii="Times New Roman" w:hAnsi="Times New Roman" w:cs="Times New Roman"/>
          <w:color w:val="000000" w:themeColor="text1"/>
          <w:sz w:val="24"/>
          <w:szCs w:val="24"/>
          <w:lang w:val="id-ID"/>
          <w14:textFill>
            <w14:solidFill>
              <w14:schemeClr w14:val="tx1"/>
            </w14:solidFill>
          </w14:textFill>
        </w:rPr>
        <w:t>uantitas</w:t>
      </w:r>
    </w:p>
    <w:p>
      <w:pPr>
        <w:pStyle w:val="12"/>
        <w:keepNext w:val="0"/>
        <w:keepLines w:val="0"/>
        <w:pageBreakBefore w:val="0"/>
        <w:widowControl/>
        <w:numPr>
          <w:ilvl w:val="0"/>
          <w:numId w:val="2"/>
        </w:numPr>
        <w:kinsoku/>
        <w:wordWrap/>
        <w:overflowPunct/>
        <w:topLinePunct w:val="0"/>
        <w:autoSpaceDE/>
        <w:autoSpaceDN/>
        <w:bidi w:val="0"/>
        <w:adjustRightInd/>
        <w:snapToGrid/>
        <w:spacing w:beforeLines="0" w:after="0" w:afterLines="0" w:line="480" w:lineRule="auto"/>
        <w:jc w:val="both"/>
        <w:textAlignment w:val="auto"/>
        <w:outlineLvl w:val="9"/>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Kerjasama</w:t>
      </w:r>
    </w:p>
    <w:p>
      <w:pPr>
        <w:pStyle w:val="12"/>
        <w:keepNext w:val="0"/>
        <w:keepLines w:val="0"/>
        <w:pageBreakBefore w:val="0"/>
        <w:widowControl/>
        <w:numPr>
          <w:ilvl w:val="0"/>
          <w:numId w:val="2"/>
        </w:numPr>
        <w:kinsoku/>
        <w:wordWrap/>
        <w:overflowPunct/>
        <w:topLinePunct w:val="0"/>
        <w:autoSpaceDE/>
        <w:autoSpaceDN/>
        <w:bidi w:val="0"/>
        <w:adjustRightInd/>
        <w:snapToGrid/>
        <w:spacing w:beforeLines="0" w:after="0" w:afterLines="0" w:line="480" w:lineRule="auto"/>
        <w:jc w:val="both"/>
        <w:textAlignment w:val="auto"/>
        <w:outlineLvl w:val="9"/>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Efektifitas</w:t>
      </w:r>
    </w:p>
    <w:p>
      <w:pPr>
        <w:pStyle w:val="12"/>
        <w:keepNext w:val="0"/>
        <w:keepLines w:val="0"/>
        <w:pageBreakBefore w:val="0"/>
        <w:widowControl/>
        <w:numPr>
          <w:ilvl w:val="0"/>
          <w:numId w:val="2"/>
        </w:numPr>
        <w:kinsoku/>
        <w:wordWrap/>
        <w:overflowPunct/>
        <w:topLinePunct w:val="0"/>
        <w:autoSpaceDE/>
        <w:autoSpaceDN/>
        <w:bidi w:val="0"/>
        <w:adjustRightInd/>
        <w:snapToGrid/>
        <w:spacing w:beforeLines="0" w:after="0" w:afterLines="0" w:line="480" w:lineRule="auto"/>
        <w:jc w:val="both"/>
        <w:textAlignment w:val="auto"/>
        <w:outlineLvl w:val="9"/>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w:t>
      </w:r>
      <w:r>
        <w:rPr>
          <w:rFonts w:ascii="Times New Roman" w:hAnsi="Times New Roman" w:cs="Times New Roman"/>
          <w:color w:val="000000" w:themeColor="text1"/>
          <w:sz w:val="24"/>
          <w:szCs w:val="24"/>
          <w:lang w:val="id-ID"/>
          <w14:textFill>
            <w14:solidFill>
              <w14:schemeClr w14:val="tx1"/>
            </w14:solidFill>
          </w14:textFill>
        </w:rPr>
        <w:t>ehadiran</w:t>
      </w:r>
    </w:p>
    <w:p>
      <w:pPr>
        <w:pStyle w:val="12"/>
        <w:keepNext w:val="0"/>
        <w:keepLines w:val="0"/>
        <w:pageBreakBefore w:val="0"/>
        <w:widowControl/>
        <w:numPr>
          <w:ilvl w:val="0"/>
          <w:numId w:val="1"/>
        </w:numPr>
        <w:kinsoku/>
        <w:wordWrap/>
        <w:overflowPunct/>
        <w:topLinePunct w:val="0"/>
        <w:autoSpaceDE/>
        <w:autoSpaceDN/>
        <w:bidi w:val="0"/>
        <w:adjustRightInd/>
        <w:snapToGrid/>
        <w:spacing w:beforeLines="0" w:after="0" w:afterLines="0" w:line="480" w:lineRule="auto"/>
        <w:ind w:left="993"/>
        <w:jc w:val="both"/>
        <w:textAlignment w:val="auto"/>
        <w:outlineLvl w:val="9"/>
        <w:rPr>
          <w:rFonts w:asciiTheme="majorBidi" w:hAnsiTheme="majorBidi" w:cstheme="majorBidi"/>
          <w:sz w:val="24"/>
          <w:szCs w:val="24"/>
        </w:rPr>
      </w:pPr>
      <w:r>
        <w:rPr>
          <w:rFonts w:asciiTheme="majorBidi" w:hAnsiTheme="majorBidi" w:cstheme="majorBidi"/>
          <w:sz w:val="24"/>
          <w:szCs w:val="24"/>
        </w:rPr>
        <w:t>Variabel Bebas (X): Pelatihan Kerja (X1)</w:t>
      </w:r>
    </w:p>
    <w:p>
      <w:pPr>
        <w:spacing w:after="0" w:line="480" w:lineRule="auto"/>
        <w:ind w:left="720" w:firstLine="720"/>
        <w:jc w:val="both"/>
        <w:rPr>
          <w:rFonts w:ascii="Times New Roman" w:hAnsi="Times New Roman" w:cs="Times New Roman"/>
          <w:sz w:val="24"/>
          <w:szCs w:val="24"/>
        </w:rPr>
      </w:pPr>
      <w:r>
        <w:rPr>
          <w:rFonts w:asciiTheme="majorBidi" w:hAnsiTheme="majorBidi" w:cstheme="majorBidi"/>
          <w:sz w:val="24"/>
          <w:szCs w:val="24"/>
        </w:rPr>
        <w:t xml:space="preserve">Pelatihan kerja adalah </w:t>
      </w:r>
      <w:r>
        <w:rPr>
          <w:rFonts w:ascii="Times New Roman" w:hAnsi="Times New Roman" w:cs="Times New Roman"/>
          <w:sz w:val="24"/>
          <w:szCs w:val="24"/>
        </w:rPr>
        <w:t>suatu</w:t>
      </w:r>
      <w:r>
        <w:rPr>
          <w:rFonts w:ascii="Times New Roman" w:hAnsi="Times New Roman" w:cs="Times New Roman"/>
          <w:sz w:val="24"/>
          <w:szCs w:val="24"/>
          <w:lang w:val="id-ID"/>
        </w:rPr>
        <w:t xml:space="preserve"> </w:t>
      </w:r>
      <w:r>
        <w:rPr>
          <w:rFonts w:ascii="Times New Roman" w:hAnsi="Times New Roman" w:cs="Times New Roman"/>
          <w:sz w:val="24"/>
          <w:szCs w:val="24"/>
        </w:rPr>
        <w:t>kegiatan yang dilakukan Dinas Kesehatan kepada para pegawai dengan tujuan meningkatkan kemampuan, pengetahuan dan keterampilan dalam memenuhi setiap tugasnya</w:t>
      </w:r>
    </w:p>
    <w:p>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Adapun indikator yang digunakan untuk mengukur pelatihan kerja menurut Mangkunegara (2006) antara lain:</w:t>
      </w:r>
    </w:p>
    <w:p>
      <w:pPr>
        <w:pStyle w:val="12"/>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Tujuan Pelatihan</w:t>
      </w:r>
    </w:p>
    <w:p>
      <w:pPr>
        <w:pStyle w:val="12"/>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Pelatih/Instruktur</w:t>
      </w:r>
    </w:p>
    <w:p>
      <w:pPr>
        <w:pStyle w:val="12"/>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Materi Pelatihan</w:t>
      </w:r>
    </w:p>
    <w:p>
      <w:pPr>
        <w:pStyle w:val="12"/>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Metode Pelatihan</w:t>
      </w:r>
    </w:p>
    <w:p>
      <w:pPr>
        <w:pStyle w:val="12"/>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Peserta Pelatihan</w:t>
      </w:r>
    </w:p>
    <w:p>
      <w:pPr>
        <w:pStyle w:val="12"/>
        <w:numPr>
          <w:numId w:val="0"/>
        </w:numPr>
        <w:spacing w:after="0" w:line="480" w:lineRule="auto"/>
        <w:ind w:left="1080" w:leftChars="0"/>
        <w:jc w:val="both"/>
        <w:rPr>
          <w:rFonts w:asciiTheme="majorBidi" w:hAnsiTheme="majorBidi" w:cstheme="majorBidi"/>
          <w:sz w:val="24"/>
          <w:szCs w:val="24"/>
        </w:rPr>
      </w:pPr>
    </w:p>
    <w:p>
      <w:pPr>
        <w:pStyle w:val="12"/>
        <w:numPr>
          <w:ilvl w:val="0"/>
          <w:numId w:val="1"/>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Variabel Bebas (X): Kompensasi (X2)</w:t>
      </w:r>
    </w:p>
    <w:p>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Kompensasi adalah sesuatu yang diberikan kepada pegawai sebagai balas jasa atau timbal balik mereka pada Dinas Kesehatan yang berupa uang atau lainnya</w:t>
      </w:r>
    </w:p>
    <w:p>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Menurut Kasmir (2017) kompensasi dapat diukur melalui lima indikator, meliputi:</w:t>
      </w:r>
    </w:p>
    <w:p>
      <w:pPr>
        <w:pStyle w:val="12"/>
        <w:numPr>
          <w:ilvl w:val="0"/>
          <w:numId w:val="4"/>
        </w:numPr>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t>Gaji</w:t>
      </w:r>
    </w:p>
    <w:p>
      <w:pPr>
        <w:pStyle w:val="12"/>
        <w:numPr>
          <w:ilvl w:val="0"/>
          <w:numId w:val="4"/>
        </w:numPr>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t>Bonus</w:t>
      </w:r>
    </w:p>
    <w:p>
      <w:pPr>
        <w:pStyle w:val="12"/>
        <w:numPr>
          <w:ilvl w:val="0"/>
          <w:numId w:val="4"/>
        </w:numPr>
        <w:spacing w:after="0" w:line="480" w:lineRule="auto"/>
        <w:ind w:left="108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Komisi </w:t>
      </w:r>
    </w:p>
    <w:p>
      <w:pPr>
        <w:pStyle w:val="12"/>
        <w:numPr>
          <w:ilvl w:val="0"/>
          <w:numId w:val="4"/>
        </w:numPr>
        <w:spacing w:after="0" w:line="480" w:lineRule="auto"/>
        <w:ind w:left="108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Insentif</w:t>
      </w:r>
    </w:p>
    <w:p>
      <w:pPr>
        <w:pStyle w:val="12"/>
        <w:numPr>
          <w:ilvl w:val="0"/>
          <w:numId w:val="4"/>
        </w:numPr>
        <w:spacing w:after="0" w:line="480" w:lineRule="auto"/>
        <w:ind w:left="108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Tunjangan</w:t>
      </w:r>
    </w:p>
    <w:p>
      <w:pPr>
        <w:pStyle w:val="12"/>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Dinas Kesehatan Kabupaten Jombang untuk indikator bonus dan komisi tidak dipakai karena tidak digunakan </w:t>
      </w:r>
      <w:r>
        <w:rPr>
          <w:rFonts w:asciiTheme="majorBidi" w:hAnsiTheme="majorBidi" w:cstheme="majorBidi"/>
          <w:sz w:val="24"/>
          <w:szCs w:val="24"/>
        </w:rPr>
        <w:t xml:space="preserve">pada </w:t>
      </w:r>
      <w:r>
        <w:rPr>
          <w:rFonts w:asciiTheme="majorBidi" w:hAnsiTheme="majorBidi" w:cstheme="majorBidi"/>
          <w:sz w:val="24"/>
          <w:szCs w:val="24"/>
          <w:lang w:val="id-ID"/>
        </w:rPr>
        <w:t>tempat penelitian.</w:t>
      </w:r>
    </w:p>
    <w:p>
      <w:pPr>
        <w:pStyle w:val="12"/>
        <w:numPr>
          <w:ilvl w:val="0"/>
          <w:numId w:val="1"/>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Variabel Mediasi (Z): Motivasi Kerja (Z)</w:t>
      </w:r>
    </w:p>
    <w:p>
      <w:pPr>
        <w:spacing w:after="0" w:line="480" w:lineRule="auto"/>
        <w:ind w:left="720" w:firstLine="720"/>
        <w:jc w:val="both"/>
        <w:rPr>
          <w:rFonts w:ascii="Times New Roman" w:hAnsi="Times New Roman" w:cs="Times New Roman"/>
          <w:sz w:val="24"/>
          <w:szCs w:val="24"/>
        </w:rPr>
      </w:pPr>
      <w:r>
        <w:rPr>
          <w:rFonts w:asciiTheme="majorBidi" w:hAnsiTheme="majorBidi" w:cstheme="majorBidi"/>
          <w:sz w:val="24"/>
          <w:szCs w:val="24"/>
        </w:rPr>
        <w:t>Motivasi Kerja adalah sesuatu yang dapat menimbulkan dorongan atau semangat seseorang dalam bekerja guna untuk mencapai kepuasan dalam bekerja dalam mencapai tujuan.</w:t>
      </w:r>
    </w:p>
    <w:p>
      <w:pPr>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Peterson dan Plowman (1985) mengemukakan bahwa motivasi kerja dapat diukur melalui empat indikator, antara lain:</w:t>
      </w:r>
    </w:p>
    <w:p>
      <w:pPr>
        <w:pStyle w:val="12"/>
        <w:numPr>
          <w:ilvl w:val="0"/>
          <w:numId w:val="5"/>
        </w:numPr>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Keinginan hidup </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i/>
          <w:color w:val="000000" w:themeColor="text1"/>
          <w:sz w:val="24"/>
          <w:szCs w:val="24"/>
          <w14:textFill>
            <w14:solidFill>
              <w14:schemeClr w14:val="tx1"/>
            </w14:solidFill>
          </w14:textFill>
        </w:rPr>
        <w:t>The Desire to Live</w:t>
      </w:r>
      <w:r>
        <w:rPr>
          <w:rFonts w:ascii="Times New Roman" w:hAnsi="Times New Roman" w:cs="Times New Roman"/>
          <w:color w:val="000000" w:themeColor="text1"/>
          <w:sz w:val="24"/>
          <w:szCs w:val="24"/>
          <w14:textFill>
            <w14:solidFill>
              <w14:schemeClr w14:val="tx1"/>
            </w14:solidFill>
          </w14:textFill>
        </w:rPr>
        <w:t>)</w:t>
      </w:r>
    </w:p>
    <w:p>
      <w:pPr>
        <w:pStyle w:val="12"/>
        <w:numPr>
          <w:ilvl w:val="0"/>
          <w:numId w:val="5"/>
        </w:numPr>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Keinginan atas suatu posisi </w:t>
      </w:r>
      <w:r>
        <w:rPr>
          <w:rFonts w:asciiTheme="majorBidi" w:hAnsiTheme="majorBidi" w:cstheme="majorBidi"/>
          <w:i/>
          <w:iCs/>
          <w:sz w:val="24"/>
          <w:szCs w:val="24"/>
        </w:rPr>
        <w:t>(The Desire for Position)</w:t>
      </w:r>
    </w:p>
    <w:p>
      <w:pPr>
        <w:pStyle w:val="12"/>
        <w:numPr>
          <w:ilvl w:val="0"/>
          <w:numId w:val="5"/>
        </w:numPr>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Keinginan kekuasaan </w:t>
      </w:r>
      <w:r>
        <w:rPr>
          <w:rFonts w:asciiTheme="majorBidi" w:hAnsiTheme="majorBidi" w:cstheme="majorBidi"/>
          <w:i/>
          <w:iCs/>
          <w:sz w:val="24"/>
          <w:szCs w:val="24"/>
        </w:rPr>
        <w:t>(The Desire for Power)</w:t>
      </w:r>
    </w:p>
    <w:p>
      <w:pPr>
        <w:pStyle w:val="12"/>
        <w:numPr>
          <w:ilvl w:val="0"/>
          <w:numId w:val="5"/>
        </w:numPr>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Keinginan pengakuan </w:t>
      </w:r>
      <w:r>
        <w:rPr>
          <w:rFonts w:asciiTheme="majorBidi" w:hAnsiTheme="majorBidi" w:cstheme="majorBidi"/>
          <w:i/>
          <w:iCs/>
          <w:sz w:val="24"/>
          <w:szCs w:val="24"/>
        </w:rPr>
        <w:t>(The Desire for Recogntion)</w:t>
      </w:r>
    </w:p>
    <w:p>
      <w:pPr>
        <w:pStyle w:val="12"/>
        <w:spacing w:after="0" w:line="240" w:lineRule="auto"/>
        <w:ind w:left="1418"/>
        <w:jc w:val="both"/>
        <w:rPr>
          <w:rFonts w:asciiTheme="majorBidi" w:hAnsiTheme="majorBidi" w:cstheme="majorBidi"/>
          <w:sz w:val="24"/>
          <w:szCs w:val="24"/>
        </w:rPr>
      </w:pPr>
    </w:p>
    <w:p>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Tabel 3.1 Instrument Penelitian</w:t>
      </w:r>
    </w:p>
    <w:tbl>
      <w:tblPr>
        <w:tblStyle w:val="11"/>
        <w:tblW w:w="7655"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8"/>
        <w:gridCol w:w="1842"/>
        <w:gridCol w:w="2694"/>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Variabel</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Indikator</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Item</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Sumber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Pelatihan kerja (X1)</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6"/>
              </w:numPr>
              <w:spacing w:after="0" w:line="240" w:lineRule="auto"/>
              <w:rPr>
                <w:rFonts w:asciiTheme="majorBidi" w:hAnsiTheme="majorBidi" w:cstheme="majorBidi"/>
                <w:sz w:val="24"/>
                <w:szCs w:val="24"/>
              </w:rPr>
            </w:pPr>
            <w:r>
              <w:rPr>
                <w:rFonts w:asciiTheme="majorBidi" w:hAnsiTheme="majorBidi" w:cstheme="majorBidi"/>
                <w:sz w:val="24"/>
                <w:szCs w:val="24"/>
              </w:rPr>
              <w:t>Tujuan</w:t>
            </w:r>
            <w:r>
              <w:rPr>
                <w:rFonts w:asciiTheme="majorBidi" w:hAnsiTheme="majorBidi" w:cstheme="majorBidi"/>
                <w:sz w:val="24"/>
                <w:szCs w:val="24"/>
                <w:lang w:val="id-ID"/>
              </w:rPr>
              <w:t xml:space="preserve"> </w:t>
            </w:r>
            <w:r>
              <w:rPr>
                <w:rFonts w:asciiTheme="majorBidi" w:hAnsiTheme="majorBidi" w:cstheme="majorBidi"/>
                <w:sz w:val="24"/>
                <w:szCs w:val="24"/>
              </w:rPr>
              <w:t xml:space="preserve">pelatihan </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600" w:hanging="600"/>
              <w:jc w:val="left"/>
              <w:rPr>
                <w:rFonts w:asciiTheme="majorBidi" w:hAnsiTheme="majorBidi" w:cstheme="majorBidi"/>
                <w:b/>
                <w:bCs/>
                <w:sz w:val="24"/>
                <w:szCs w:val="24"/>
                <w:lang w:val="id-ID"/>
              </w:rPr>
            </w:pPr>
            <w:r>
              <w:rPr>
                <w:rFonts w:asciiTheme="majorBidi" w:hAnsiTheme="majorBidi" w:cstheme="majorBidi"/>
                <w:sz w:val="24"/>
                <w:szCs w:val="24"/>
              </w:rPr>
              <w:t>X1.1 Memiliki tujuan</w:t>
            </w:r>
            <w:r>
              <w:rPr>
                <w:rFonts w:asciiTheme="majorBidi" w:hAnsiTheme="majorBidi" w:cstheme="majorBidi"/>
                <w:sz w:val="24"/>
                <w:szCs w:val="24"/>
                <w:lang w:val="id-ID"/>
              </w:rPr>
              <w:t xml:space="preserve"> yang</w:t>
            </w:r>
            <w:r>
              <w:rPr>
                <w:rFonts w:asciiTheme="majorBidi" w:hAnsiTheme="majorBidi" w:cstheme="majorBidi"/>
                <w:sz w:val="24"/>
                <w:szCs w:val="24"/>
              </w:rPr>
              <w:t xml:space="preserve">  jelas</w:t>
            </w:r>
            <w:r>
              <w:rPr>
                <w:rFonts w:asciiTheme="majorBidi" w:hAnsiTheme="majorBidi" w:cstheme="majorBidi"/>
                <w:sz w:val="24"/>
                <w:szCs w:val="24"/>
                <w:lang w:val="id-ID"/>
              </w:rPr>
              <w:t xml:space="preserve"> </w:t>
            </w:r>
            <w:r>
              <w:rPr>
                <w:rFonts w:asciiTheme="majorBidi" w:hAnsiTheme="majorBidi" w:cstheme="majorBidi"/>
                <w:sz w:val="24"/>
                <w:szCs w:val="24"/>
              </w:rPr>
              <w:t xml:space="preserve">bagi </w:t>
            </w:r>
            <w:r>
              <w:rPr>
                <w:rFonts w:asciiTheme="majorBidi" w:hAnsiTheme="majorBidi" w:cstheme="majorBidi"/>
                <w:sz w:val="24"/>
                <w:szCs w:val="24"/>
                <w:lang w:val="id-ID"/>
              </w:rPr>
              <w:t>pegawai</w:t>
            </w:r>
          </w:p>
        </w:tc>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Mangkunegara</w:t>
            </w:r>
          </w:p>
          <w:p>
            <w:pPr>
              <w:spacing w:after="0" w:line="240" w:lineRule="auto"/>
              <w:jc w:val="center"/>
              <w:rPr>
                <w:rFonts w:asciiTheme="majorBidi" w:hAnsiTheme="majorBidi" w:cstheme="majorBidi"/>
                <w:sz w:val="24"/>
                <w:szCs w:val="24"/>
              </w:rPr>
            </w:pPr>
            <w:r>
              <w:rPr>
                <w:rFonts w:asciiTheme="majorBidi" w:hAnsiTheme="majorBidi" w:cstheme="majorBidi"/>
                <w:sz w:val="24"/>
                <w:szCs w:val="24"/>
              </w:rPr>
              <w:t>(2006)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Pelatih </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601" w:hanging="567"/>
              <w:rPr>
                <w:rFonts w:asciiTheme="majorBidi" w:hAnsiTheme="majorBidi" w:cstheme="majorBidi"/>
                <w:sz w:val="24"/>
                <w:szCs w:val="24"/>
                <w:lang w:val="id-ID"/>
              </w:rPr>
            </w:pPr>
            <w:r>
              <w:rPr>
                <w:rFonts w:asciiTheme="majorBidi" w:hAnsiTheme="majorBidi" w:cstheme="majorBidi"/>
                <w:sz w:val="24"/>
                <w:szCs w:val="24"/>
              </w:rPr>
              <w:t xml:space="preserve">X1.2 </w:t>
            </w:r>
            <w:r>
              <w:rPr>
                <w:rFonts w:asciiTheme="majorBidi" w:hAnsiTheme="majorBidi" w:cstheme="majorBidi"/>
                <w:sz w:val="24"/>
                <w:szCs w:val="24"/>
                <w:lang w:val="id-ID"/>
              </w:rPr>
              <w:t>Memiliki keprofesionalan sebagai seorang pelatih</w:t>
            </w:r>
          </w:p>
        </w:tc>
        <w:tc>
          <w:tcPr>
            <w:tcW w:w="1701"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Materi pelatihan  </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tabs>
                <w:tab w:val="left" w:pos="660"/>
                <w:tab w:val="left" w:pos="1100"/>
              </w:tabs>
              <w:spacing w:after="0" w:line="240" w:lineRule="auto"/>
              <w:ind w:left="600" w:hanging="567"/>
              <w:jc w:val="left"/>
              <w:rPr>
                <w:rFonts w:asciiTheme="majorBidi" w:hAnsiTheme="majorBidi" w:cstheme="majorBidi"/>
                <w:sz w:val="24"/>
                <w:szCs w:val="24"/>
              </w:rPr>
            </w:pPr>
            <w:r>
              <w:rPr>
                <w:rFonts w:asciiTheme="majorBidi" w:hAnsiTheme="majorBidi" w:cstheme="majorBidi"/>
                <w:sz w:val="24"/>
                <w:szCs w:val="24"/>
              </w:rPr>
              <w:t>X1.3</w:t>
            </w:r>
            <w:r>
              <w:rPr>
                <w:rFonts w:asciiTheme="majorBidi" w:hAnsiTheme="majorBidi" w:cstheme="majorBidi"/>
                <w:sz w:val="24"/>
                <w:szCs w:val="24"/>
                <w:lang w:val="id-ID"/>
              </w:rPr>
              <w:t xml:space="preserve"> </w:t>
            </w:r>
            <w:r>
              <w:rPr>
                <w:rFonts w:asciiTheme="majorBidi" w:hAnsiTheme="majorBidi" w:cstheme="majorBidi"/>
                <w:sz w:val="24"/>
                <w:szCs w:val="24"/>
              </w:rPr>
              <w:t>Materi yang diberikan sesuai dengan tujuan pelatihan</w:t>
            </w:r>
          </w:p>
        </w:tc>
        <w:tc>
          <w:tcPr>
            <w:tcW w:w="1701"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Metode pelatihan </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tabs>
                <w:tab w:val="left" w:pos="884"/>
              </w:tabs>
              <w:spacing w:after="0" w:line="240" w:lineRule="auto"/>
              <w:ind w:left="595" w:leftChars="14" w:hanging="564" w:hangingChars="235"/>
              <w:jc w:val="left"/>
              <w:rPr>
                <w:rFonts w:asciiTheme="majorBidi" w:hAnsiTheme="majorBidi" w:cstheme="majorBidi"/>
                <w:b/>
                <w:bCs/>
                <w:sz w:val="24"/>
                <w:szCs w:val="24"/>
                <w:lang w:val="id-ID"/>
              </w:rPr>
            </w:pPr>
            <w:r>
              <w:rPr>
                <w:rFonts w:asciiTheme="majorBidi" w:hAnsiTheme="majorBidi" w:cstheme="majorBidi"/>
                <w:sz w:val="24"/>
                <w:szCs w:val="24"/>
              </w:rPr>
              <w:t xml:space="preserve">X1.4 Metode yang digunakan dapat mempermudah </w:t>
            </w:r>
            <w:r>
              <w:rPr>
                <w:rFonts w:asciiTheme="majorBidi" w:hAnsiTheme="majorBidi" w:cstheme="majorBidi"/>
                <w:sz w:val="24"/>
                <w:szCs w:val="24"/>
                <w:lang w:val="id-ID"/>
              </w:rPr>
              <w:t>pelatihan</w:t>
            </w:r>
          </w:p>
        </w:tc>
        <w:tc>
          <w:tcPr>
            <w:tcW w:w="1701"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Peserta pelatihan </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595" w:leftChars="14" w:hanging="564" w:hangingChars="235"/>
              <w:jc w:val="left"/>
              <w:rPr>
                <w:rFonts w:asciiTheme="majorBidi" w:hAnsiTheme="majorBidi" w:cstheme="majorBidi"/>
                <w:b/>
                <w:bCs/>
                <w:sz w:val="24"/>
                <w:szCs w:val="24"/>
                <w:lang w:val="id-ID"/>
              </w:rPr>
            </w:pPr>
            <w:r>
              <w:rPr>
                <w:rFonts w:asciiTheme="majorBidi" w:hAnsiTheme="majorBidi" w:cstheme="majorBidi"/>
                <w:sz w:val="24"/>
                <w:szCs w:val="24"/>
              </w:rPr>
              <w:t>X1.5 Peserta pelatihan hasil dari pilihan</w:t>
            </w:r>
          </w:p>
        </w:tc>
        <w:tc>
          <w:tcPr>
            <w:tcW w:w="1701"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Kompensasi (X2)</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7"/>
              </w:numPr>
              <w:spacing w:after="0" w:line="240" w:lineRule="auto"/>
              <w:ind w:left="317" w:hanging="283"/>
              <w:rPr>
                <w:rFonts w:asciiTheme="majorBidi" w:hAnsiTheme="majorBidi" w:cstheme="majorBidi"/>
                <w:sz w:val="24"/>
                <w:szCs w:val="24"/>
              </w:rPr>
            </w:pPr>
            <w:r>
              <w:rPr>
                <w:rFonts w:asciiTheme="majorBidi" w:hAnsiTheme="majorBidi" w:cstheme="majorBidi"/>
                <w:sz w:val="24"/>
                <w:szCs w:val="24"/>
              </w:rPr>
              <w:t>Gaji</w:t>
            </w:r>
          </w:p>
          <w:p>
            <w:pPr>
              <w:pStyle w:val="12"/>
              <w:spacing w:after="0" w:line="240" w:lineRule="auto"/>
              <w:ind w:left="317"/>
              <w:rPr>
                <w:rFonts w:asciiTheme="majorBidi" w:hAnsiTheme="majorBidi" w:cstheme="majorBidi"/>
                <w:sz w:val="24"/>
                <w:szCs w:val="24"/>
              </w:rPr>
            </w:pPr>
          </w:p>
          <w:p>
            <w:pPr>
              <w:pStyle w:val="12"/>
              <w:spacing w:after="0" w:line="240" w:lineRule="auto"/>
              <w:ind w:left="317"/>
              <w:rPr>
                <w:rFonts w:asciiTheme="majorBidi" w:hAnsiTheme="majorBidi" w:cstheme="majorBidi"/>
                <w:sz w:val="24"/>
                <w:szCs w:val="24"/>
              </w:rPr>
            </w:pP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601" w:hanging="567"/>
              <w:rPr>
                <w:rFonts w:asciiTheme="majorBidi" w:hAnsiTheme="majorBidi" w:cstheme="majorBidi"/>
                <w:sz w:val="24"/>
                <w:szCs w:val="24"/>
              </w:rPr>
            </w:pPr>
            <w:r>
              <w:rPr>
                <w:rFonts w:asciiTheme="majorBidi" w:hAnsiTheme="majorBidi" w:cstheme="majorBidi"/>
                <w:sz w:val="24"/>
                <w:szCs w:val="24"/>
              </w:rPr>
              <w:t xml:space="preserve">X2.1 </w:t>
            </w:r>
            <w:r>
              <w:rPr>
                <w:rFonts w:asciiTheme="majorBidi" w:hAnsiTheme="majorBidi" w:cstheme="majorBidi"/>
                <w:sz w:val="24"/>
                <w:szCs w:val="24"/>
                <w:lang w:val="id-ID"/>
              </w:rPr>
              <w:t xml:space="preserve">Instansi </w:t>
            </w:r>
            <w:r>
              <w:rPr>
                <w:rFonts w:asciiTheme="majorBidi" w:hAnsiTheme="majorBidi" w:cstheme="majorBidi"/>
                <w:sz w:val="24"/>
                <w:szCs w:val="24"/>
              </w:rPr>
              <w:t>memberikan gaji yang sesuai</w:t>
            </w:r>
          </w:p>
        </w:tc>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601" w:hanging="567"/>
              <w:jc w:val="center"/>
              <w:rPr>
                <w:rFonts w:asciiTheme="majorBidi" w:hAnsiTheme="majorBidi" w:cstheme="majorBidi"/>
                <w:sz w:val="24"/>
                <w:szCs w:val="24"/>
              </w:rPr>
            </w:pPr>
            <w:r>
              <w:rPr>
                <w:rFonts w:asciiTheme="majorBidi" w:hAnsiTheme="majorBidi" w:cstheme="majorBidi"/>
                <w:sz w:val="24"/>
                <w:szCs w:val="24"/>
              </w:rPr>
              <w:t>Kasmir (2017)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7"/>
              </w:numPr>
              <w:spacing w:after="0" w:line="240" w:lineRule="auto"/>
              <w:ind w:left="317" w:hanging="284"/>
              <w:rPr>
                <w:rFonts w:asciiTheme="majorBidi" w:hAnsiTheme="majorBidi" w:cstheme="majorBidi"/>
                <w:sz w:val="24"/>
                <w:szCs w:val="24"/>
              </w:rPr>
            </w:pPr>
            <w:r>
              <w:rPr>
                <w:rFonts w:asciiTheme="majorBidi" w:hAnsiTheme="majorBidi" w:cstheme="majorBidi"/>
                <w:sz w:val="24"/>
                <w:szCs w:val="24"/>
              </w:rPr>
              <w:t>Insentif</w:t>
            </w:r>
          </w:p>
          <w:p>
            <w:pPr>
              <w:spacing w:after="0" w:line="240" w:lineRule="auto"/>
              <w:rPr>
                <w:rFonts w:asciiTheme="majorBidi" w:hAnsiTheme="majorBidi" w:cstheme="majorBidi"/>
                <w:sz w:val="24"/>
                <w:szCs w:val="24"/>
              </w:rPr>
            </w:pP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600" w:hanging="600"/>
              <w:rPr>
                <w:rFonts w:asciiTheme="majorBidi" w:hAnsiTheme="majorBidi" w:cstheme="majorBidi"/>
                <w:sz w:val="24"/>
                <w:szCs w:val="24"/>
                <w:lang w:val="id-ID"/>
              </w:rPr>
            </w:pPr>
            <w:r>
              <w:rPr>
                <w:rFonts w:asciiTheme="majorBidi" w:hAnsiTheme="majorBidi" w:cstheme="majorBidi"/>
                <w:sz w:val="24"/>
                <w:szCs w:val="24"/>
              </w:rPr>
              <w:t>X2.2 Pe</w:t>
            </w:r>
            <w:r>
              <w:rPr>
                <w:rFonts w:asciiTheme="majorBidi" w:hAnsiTheme="majorBidi" w:cstheme="majorBidi"/>
                <w:sz w:val="24"/>
                <w:szCs w:val="24"/>
                <w:lang w:val="id-ID"/>
              </w:rPr>
              <w:t>gawai mendapatkan insentif</w:t>
            </w:r>
          </w:p>
        </w:tc>
        <w:tc>
          <w:tcPr>
            <w:tcW w:w="1701"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7"/>
              </w:numPr>
              <w:spacing w:after="0" w:line="240" w:lineRule="auto"/>
              <w:ind w:left="317" w:hanging="284"/>
              <w:rPr>
                <w:rFonts w:asciiTheme="majorBidi" w:hAnsiTheme="majorBidi" w:cstheme="majorBidi"/>
                <w:sz w:val="24"/>
                <w:szCs w:val="24"/>
              </w:rPr>
            </w:pPr>
            <w:r>
              <w:rPr>
                <w:rFonts w:asciiTheme="majorBidi" w:hAnsiTheme="majorBidi" w:cstheme="majorBidi"/>
                <w:sz w:val="24"/>
                <w:szCs w:val="24"/>
              </w:rPr>
              <w:t>Tunjangan</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600" w:hanging="567"/>
              <w:rPr>
                <w:rFonts w:asciiTheme="majorBidi" w:hAnsiTheme="majorBidi" w:cstheme="majorBidi"/>
                <w:sz w:val="24"/>
                <w:szCs w:val="24"/>
                <w:lang w:val="id-ID"/>
              </w:rPr>
            </w:pPr>
            <w:r>
              <w:rPr>
                <w:rFonts w:asciiTheme="majorBidi" w:hAnsiTheme="majorBidi" w:cstheme="majorBidi"/>
                <w:sz w:val="24"/>
                <w:szCs w:val="24"/>
              </w:rPr>
              <w:t xml:space="preserve">X2.3 </w:t>
            </w:r>
            <w:r>
              <w:rPr>
                <w:rFonts w:asciiTheme="majorBidi" w:hAnsiTheme="majorBidi" w:cstheme="majorBidi"/>
                <w:sz w:val="24"/>
                <w:szCs w:val="24"/>
                <w:lang w:val="id-ID"/>
              </w:rPr>
              <w:t>Instansi memberikan tunjangan kepada pegawai</w:t>
            </w:r>
          </w:p>
        </w:tc>
        <w:tc>
          <w:tcPr>
            <w:tcW w:w="1701"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Motivasi kerja (Z)</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8"/>
              </w:numPr>
              <w:spacing w:after="0" w:line="240" w:lineRule="auto"/>
              <w:ind w:left="317" w:hanging="284"/>
              <w:rPr>
                <w:rFonts w:asciiTheme="majorBidi" w:hAnsiTheme="majorBidi" w:cstheme="majorBidi"/>
                <w:sz w:val="24"/>
                <w:szCs w:val="24"/>
              </w:rPr>
            </w:pPr>
            <w:r>
              <w:rPr>
                <w:rFonts w:asciiTheme="majorBidi" w:hAnsiTheme="majorBidi" w:cstheme="majorBidi"/>
                <w:sz w:val="24"/>
                <w:szCs w:val="24"/>
              </w:rPr>
              <w:t xml:space="preserve">Keinginan hidup </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459" w:hanging="425"/>
              <w:rPr>
                <w:rFonts w:asciiTheme="majorBidi" w:hAnsiTheme="majorBidi" w:cstheme="majorBidi"/>
                <w:sz w:val="24"/>
                <w:szCs w:val="24"/>
              </w:rPr>
            </w:pPr>
            <w:r>
              <w:rPr>
                <w:rFonts w:asciiTheme="majorBidi" w:hAnsiTheme="majorBidi" w:cstheme="majorBidi"/>
                <w:sz w:val="24"/>
                <w:szCs w:val="24"/>
              </w:rPr>
              <w:t xml:space="preserve">Z.1Keinginan untuk dapat </w:t>
            </w:r>
            <w:r>
              <w:rPr>
                <w:rFonts w:asciiTheme="majorBidi" w:hAnsiTheme="majorBidi" w:cstheme="majorBidi"/>
                <w:sz w:val="24"/>
                <w:szCs w:val="24"/>
                <w:lang w:val="id-ID"/>
              </w:rPr>
              <w:t>memenuhi</w:t>
            </w:r>
            <w:r>
              <w:rPr>
                <w:rFonts w:asciiTheme="majorBidi" w:hAnsiTheme="majorBidi" w:cstheme="majorBidi"/>
                <w:sz w:val="24"/>
                <w:szCs w:val="24"/>
              </w:rPr>
              <w:t xml:space="preserve"> hidup </w:t>
            </w:r>
          </w:p>
        </w:tc>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34" w:hanging="34"/>
              <w:jc w:val="center"/>
              <w:rPr>
                <w:rFonts w:asciiTheme="majorBidi" w:hAnsiTheme="majorBidi" w:cstheme="majorBidi"/>
                <w:sz w:val="24"/>
                <w:szCs w:val="24"/>
              </w:rPr>
            </w:pPr>
            <w:r>
              <w:rPr>
                <w:rFonts w:asciiTheme="majorBidi" w:hAnsiTheme="majorBidi" w:cstheme="majorBidi"/>
                <w:sz w:val="24"/>
                <w:szCs w:val="24"/>
              </w:rPr>
              <w:t>Peterson dan Plowman (1985)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8"/>
              </w:numPr>
              <w:spacing w:after="0" w:line="240" w:lineRule="auto"/>
              <w:ind w:left="317" w:hanging="284"/>
              <w:rPr>
                <w:rFonts w:asciiTheme="majorBidi" w:hAnsiTheme="majorBidi" w:cstheme="majorBidi"/>
                <w:sz w:val="24"/>
                <w:szCs w:val="24"/>
              </w:rPr>
            </w:pPr>
            <w:r>
              <w:rPr>
                <w:rFonts w:asciiTheme="majorBidi" w:hAnsiTheme="majorBidi" w:cstheme="majorBidi"/>
                <w:sz w:val="24"/>
                <w:szCs w:val="24"/>
              </w:rPr>
              <w:t>Keinginan atas suatu posisi</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459" w:hanging="425"/>
              <w:rPr>
                <w:rFonts w:asciiTheme="majorBidi" w:hAnsiTheme="majorBidi" w:cstheme="majorBidi"/>
                <w:sz w:val="24"/>
                <w:szCs w:val="24"/>
              </w:rPr>
            </w:pPr>
            <w:r>
              <w:rPr>
                <w:rFonts w:asciiTheme="majorBidi" w:hAnsiTheme="majorBidi" w:cstheme="majorBidi"/>
                <w:sz w:val="24"/>
                <w:szCs w:val="24"/>
              </w:rPr>
              <w:t xml:space="preserve">Z.2 Keinginan untuk memiliki suatu posisi </w:t>
            </w:r>
          </w:p>
        </w:tc>
        <w:tc>
          <w:tcPr>
            <w:tcW w:w="1701"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8"/>
              </w:numPr>
              <w:spacing w:after="0" w:line="240" w:lineRule="auto"/>
              <w:ind w:left="317" w:hanging="284"/>
              <w:rPr>
                <w:rFonts w:asciiTheme="majorBidi" w:hAnsiTheme="majorBidi" w:cstheme="majorBidi"/>
                <w:sz w:val="24"/>
                <w:szCs w:val="24"/>
              </w:rPr>
            </w:pPr>
            <w:r>
              <w:rPr>
                <w:rFonts w:asciiTheme="majorBidi" w:hAnsiTheme="majorBidi" w:cstheme="majorBidi"/>
                <w:sz w:val="24"/>
                <w:szCs w:val="24"/>
              </w:rPr>
              <w:t>Keinginan kekuasaan</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459" w:hanging="425"/>
              <w:rPr>
                <w:rFonts w:asciiTheme="majorBidi" w:hAnsiTheme="majorBidi" w:cstheme="majorBidi"/>
                <w:sz w:val="24"/>
                <w:szCs w:val="24"/>
              </w:rPr>
            </w:pPr>
            <w:r>
              <w:rPr>
                <w:rFonts w:asciiTheme="majorBidi" w:hAnsiTheme="majorBidi" w:cstheme="majorBidi"/>
                <w:sz w:val="24"/>
                <w:szCs w:val="24"/>
              </w:rPr>
              <w:t xml:space="preserve">Z.3 Keinginan untuk mendapatkan kekuasaan </w:t>
            </w:r>
          </w:p>
        </w:tc>
        <w:tc>
          <w:tcPr>
            <w:tcW w:w="1701"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8"/>
              </w:numPr>
              <w:spacing w:after="0" w:line="240" w:lineRule="auto"/>
              <w:ind w:left="317" w:hanging="284"/>
              <w:rPr>
                <w:rFonts w:asciiTheme="majorBidi" w:hAnsiTheme="majorBidi" w:cstheme="majorBidi"/>
                <w:sz w:val="24"/>
                <w:szCs w:val="24"/>
              </w:rPr>
            </w:pPr>
            <w:r>
              <w:rPr>
                <w:rFonts w:asciiTheme="majorBidi" w:hAnsiTheme="majorBidi" w:cstheme="majorBidi"/>
                <w:sz w:val="24"/>
                <w:szCs w:val="24"/>
              </w:rPr>
              <w:t xml:space="preserve">Keinginan pengakuan </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459" w:hanging="425"/>
              <w:rPr>
                <w:rFonts w:asciiTheme="majorBidi" w:hAnsiTheme="majorBidi" w:cstheme="majorBidi"/>
                <w:sz w:val="24"/>
                <w:szCs w:val="24"/>
              </w:rPr>
            </w:pPr>
            <w:r>
              <w:rPr>
                <w:rFonts w:asciiTheme="majorBidi" w:hAnsiTheme="majorBidi" w:cstheme="majorBidi"/>
                <w:sz w:val="24"/>
                <w:szCs w:val="24"/>
              </w:rPr>
              <w:t xml:space="preserve">Z.4 Keinginan atas </w:t>
            </w:r>
            <w:r>
              <w:rPr>
                <w:rFonts w:asciiTheme="majorBidi" w:hAnsiTheme="majorBidi" w:cstheme="majorBidi"/>
                <w:sz w:val="24"/>
                <w:szCs w:val="24"/>
                <w:lang w:val="id-ID"/>
              </w:rPr>
              <w:t xml:space="preserve">suatu </w:t>
            </w:r>
            <w:r>
              <w:rPr>
                <w:rFonts w:asciiTheme="majorBidi" w:hAnsiTheme="majorBidi" w:cstheme="majorBidi"/>
                <w:sz w:val="24"/>
                <w:szCs w:val="24"/>
              </w:rPr>
              <w:t>pengakuan</w:t>
            </w:r>
          </w:p>
        </w:tc>
        <w:tc>
          <w:tcPr>
            <w:tcW w:w="1701"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Kinerja </w:t>
            </w:r>
            <w:r>
              <w:rPr>
                <w:rFonts w:asciiTheme="majorBidi" w:hAnsiTheme="majorBidi" w:cstheme="majorBidi"/>
                <w:sz w:val="24"/>
                <w:szCs w:val="24"/>
                <w:lang w:val="id-ID"/>
              </w:rPr>
              <w:t>pegawai</w:t>
            </w:r>
            <w:r>
              <w:rPr>
                <w:rFonts w:asciiTheme="majorBidi" w:hAnsiTheme="majorBidi" w:cstheme="majorBidi"/>
                <w:sz w:val="24"/>
                <w:szCs w:val="24"/>
              </w:rPr>
              <w:t xml:space="preserve"> (Y)</w:t>
            </w: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9"/>
              </w:numPr>
              <w:spacing w:after="0" w:line="240" w:lineRule="auto"/>
              <w:ind w:left="317" w:hanging="284"/>
              <w:rPr>
                <w:rFonts w:asciiTheme="majorBidi" w:hAnsiTheme="majorBidi" w:cstheme="majorBidi"/>
                <w:sz w:val="24"/>
                <w:szCs w:val="24"/>
              </w:rPr>
            </w:pPr>
            <w:r>
              <w:rPr>
                <w:rFonts w:asciiTheme="majorBidi" w:hAnsiTheme="majorBidi" w:cstheme="majorBidi"/>
                <w:sz w:val="24"/>
                <w:szCs w:val="24"/>
              </w:rPr>
              <w:t>Kualitas</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459" w:hanging="425"/>
              <w:rPr>
                <w:rFonts w:asciiTheme="majorBidi" w:hAnsiTheme="majorBidi" w:cstheme="majorBidi"/>
                <w:sz w:val="24"/>
                <w:szCs w:val="24"/>
              </w:rPr>
            </w:pPr>
            <w:r>
              <w:rPr>
                <w:rFonts w:asciiTheme="majorBidi" w:hAnsiTheme="majorBidi" w:cstheme="majorBidi"/>
                <w:sz w:val="24"/>
                <w:szCs w:val="24"/>
              </w:rPr>
              <w:t>Y.1 Mampu menyelesaikan pekerjaan sesuai standar yang ditetapkan</w:t>
            </w:r>
          </w:p>
        </w:tc>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34"/>
              <w:jc w:val="center"/>
              <w:rPr>
                <w:rFonts w:asciiTheme="majorBidi" w:hAnsiTheme="majorBidi" w:cstheme="majorBidi"/>
                <w:sz w:val="24"/>
                <w:szCs w:val="24"/>
              </w:rPr>
            </w:pPr>
            <w:r>
              <w:rPr>
                <w:rFonts w:asciiTheme="majorBidi" w:hAnsiTheme="majorBidi" w:cstheme="majorBidi"/>
                <w:sz w:val="24"/>
                <w:szCs w:val="24"/>
                <w:lang w:val="id-ID"/>
              </w:rPr>
              <w:t>Mathis</w:t>
            </w:r>
            <w:r>
              <w:rPr>
                <w:rFonts w:asciiTheme="majorBidi" w:hAnsiTheme="majorBidi" w:cstheme="majorBidi"/>
                <w:sz w:val="24"/>
                <w:szCs w:val="24"/>
              </w:rPr>
              <w:t xml:space="preserve"> (200</w:t>
            </w:r>
            <w:r>
              <w:rPr>
                <w:rFonts w:asciiTheme="majorBidi" w:hAnsiTheme="majorBidi" w:cstheme="majorBidi"/>
                <w:sz w:val="24"/>
                <w:szCs w:val="24"/>
                <w:lang w:val="id-ID"/>
              </w:rPr>
              <w:t>6</w:t>
            </w:r>
            <w:r>
              <w:rPr>
                <w:rFonts w:asciiTheme="majorBidi" w:hAnsiTheme="majorBidi" w:cstheme="majorBidi"/>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9"/>
              </w:numPr>
              <w:spacing w:after="0" w:line="240" w:lineRule="auto"/>
              <w:ind w:left="317" w:hanging="284"/>
              <w:rPr>
                <w:rFonts w:asciiTheme="majorBidi" w:hAnsiTheme="majorBidi" w:cstheme="majorBidi"/>
                <w:sz w:val="24"/>
                <w:szCs w:val="24"/>
              </w:rPr>
            </w:pPr>
            <w:r>
              <w:rPr>
                <w:rFonts w:asciiTheme="majorBidi" w:hAnsiTheme="majorBidi" w:cstheme="majorBidi"/>
                <w:sz w:val="24"/>
                <w:szCs w:val="24"/>
                <w:lang w:val="id-ID"/>
              </w:rPr>
              <w:t>Kuantitas</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439" w:hanging="439" w:hangingChars="183"/>
              <w:rPr>
                <w:rFonts w:asciiTheme="majorBidi" w:hAnsiTheme="majorBidi" w:cstheme="majorBidi"/>
                <w:sz w:val="24"/>
                <w:szCs w:val="24"/>
                <w:lang w:val="id-ID"/>
              </w:rPr>
            </w:pPr>
            <w:r>
              <w:rPr>
                <w:rFonts w:asciiTheme="majorBidi" w:hAnsiTheme="majorBidi" w:cstheme="majorBidi"/>
                <w:sz w:val="24"/>
                <w:szCs w:val="24"/>
                <w:lang w:val="id-ID"/>
              </w:rPr>
              <w:t>Y.2 Mampu mencapai jumlah/target pekerjaan sesuai dengan waktu yang ditetapkan</w:t>
            </w:r>
          </w:p>
        </w:tc>
        <w:tc>
          <w:tcPr>
            <w:tcW w:w="1701"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9"/>
              </w:numPr>
              <w:spacing w:after="0" w:line="240" w:lineRule="auto"/>
              <w:ind w:left="317" w:hanging="284"/>
              <w:rPr>
                <w:rFonts w:asciiTheme="majorBidi" w:hAnsiTheme="majorBidi" w:cstheme="majorBidi"/>
                <w:sz w:val="24"/>
                <w:szCs w:val="24"/>
              </w:rPr>
            </w:pPr>
            <w:r>
              <w:rPr>
                <w:rFonts w:asciiTheme="majorBidi" w:hAnsiTheme="majorBidi" w:cstheme="majorBidi"/>
                <w:sz w:val="24"/>
                <w:szCs w:val="24"/>
                <w:lang w:val="id-ID"/>
              </w:rPr>
              <w:t>Kerjasama</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459" w:hanging="425"/>
              <w:rPr>
                <w:rFonts w:asciiTheme="majorBidi" w:hAnsiTheme="majorBidi" w:cstheme="majorBidi"/>
                <w:sz w:val="24"/>
                <w:szCs w:val="24"/>
                <w:lang w:val="id-ID"/>
              </w:rPr>
            </w:pPr>
            <w:r>
              <w:rPr>
                <w:rFonts w:asciiTheme="majorBidi" w:hAnsiTheme="majorBidi" w:cstheme="majorBidi"/>
                <w:sz w:val="24"/>
                <w:szCs w:val="24"/>
              </w:rPr>
              <w:t xml:space="preserve">Y.3 </w:t>
            </w:r>
            <w:r>
              <w:rPr>
                <w:rFonts w:asciiTheme="majorBidi" w:hAnsiTheme="majorBidi" w:cstheme="majorBidi"/>
                <w:sz w:val="24"/>
                <w:szCs w:val="24"/>
                <w:lang w:val="id-ID"/>
              </w:rPr>
              <w:t>Mampu menjalin kerjasama dengan sesama pegawai</w:t>
            </w:r>
          </w:p>
        </w:tc>
        <w:tc>
          <w:tcPr>
            <w:tcW w:w="1701"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9"/>
              </w:numPr>
              <w:spacing w:after="0" w:line="240" w:lineRule="auto"/>
              <w:ind w:left="317" w:hanging="284"/>
              <w:rPr>
                <w:rFonts w:asciiTheme="majorBidi" w:hAnsiTheme="majorBidi" w:cstheme="majorBidi"/>
                <w:sz w:val="24"/>
                <w:szCs w:val="24"/>
              </w:rPr>
            </w:pPr>
            <w:r>
              <w:rPr>
                <w:rFonts w:asciiTheme="majorBidi" w:hAnsiTheme="majorBidi" w:cstheme="majorBidi"/>
                <w:sz w:val="24"/>
                <w:szCs w:val="24"/>
                <w:lang w:val="id-ID"/>
              </w:rPr>
              <w:t>Efektivitas</w:t>
            </w:r>
            <w:r>
              <w:rPr>
                <w:rFonts w:asciiTheme="majorBidi" w:hAnsiTheme="majorBidi" w:cstheme="majorBidi"/>
                <w:sz w:val="24"/>
                <w:szCs w:val="24"/>
              </w:rPr>
              <w:t xml:space="preserve"> </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459" w:hanging="425"/>
              <w:rPr>
                <w:rFonts w:asciiTheme="majorBidi" w:hAnsiTheme="majorBidi" w:cstheme="majorBidi"/>
                <w:sz w:val="24"/>
                <w:szCs w:val="24"/>
                <w:lang w:val="id-ID"/>
              </w:rPr>
            </w:pPr>
            <w:r>
              <w:rPr>
                <w:rFonts w:asciiTheme="majorBidi" w:hAnsiTheme="majorBidi" w:cstheme="majorBidi"/>
                <w:sz w:val="24"/>
                <w:szCs w:val="24"/>
              </w:rPr>
              <w:t xml:space="preserve">Y.4 </w:t>
            </w:r>
            <w:r>
              <w:rPr>
                <w:rFonts w:asciiTheme="majorBidi" w:hAnsiTheme="majorBidi" w:cstheme="majorBidi"/>
                <w:sz w:val="24"/>
                <w:szCs w:val="24"/>
                <w:lang w:val="id-ID"/>
              </w:rPr>
              <w:t>Pegawai mengerjakan pekerjaan secara efektif</w:t>
            </w:r>
          </w:p>
        </w:tc>
        <w:tc>
          <w:tcPr>
            <w:tcW w:w="1701"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c>
          <w:tcPr>
            <w:tcW w:w="18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2"/>
              <w:numPr>
                <w:ilvl w:val="0"/>
                <w:numId w:val="9"/>
              </w:numPr>
              <w:spacing w:after="0" w:line="240" w:lineRule="auto"/>
              <w:ind w:left="317" w:hanging="284"/>
              <w:rPr>
                <w:rFonts w:asciiTheme="majorBidi" w:hAnsiTheme="majorBidi" w:cstheme="majorBidi"/>
                <w:sz w:val="24"/>
                <w:szCs w:val="24"/>
              </w:rPr>
            </w:pPr>
            <w:r>
              <w:rPr>
                <w:rFonts w:asciiTheme="majorBidi" w:hAnsiTheme="majorBidi" w:cstheme="majorBidi"/>
                <w:sz w:val="24"/>
                <w:szCs w:val="24"/>
              </w:rPr>
              <w:t>K</w:t>
            </w:r>
            <w:r>
              <w:rPr>
                <w:rFonts w:asciiTheme="majorBidi" w:hAnsiTheme="majorBidi" w:cstheme="majorBidi"/>
                <w:sz w:val="24"/>
                <w:szCs w:val="24"/>
                <w:lang w:val="id-ID"/>
              </w:rPr>
              <w:t>ehadiran</w:t>
            </w:r>
            <w:r>
              <w:rPr>
                <w:rFonts w:asciiTheme="majorBidi" w:hAnsiTheme="majorBidi" w:cstheme="majorBidi"/>
                <w:sz w:val="24"/>
                <w:szCs w:val="24"/>
              </w:rPr>
              <w:t xml:space="preserve"> </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ind w:left="459" w:hanging="425"/>
              <w:rPr>
                <w:rFonts w:asciiTheme="majorBidi" w:hAnsiTheme="majorBidi" w:cstheme="majorBidi"/>
                <w:sz w:val="24"/>
                <w:szCs w:val="24"/>
                <w:lang w:val="id-ID"/>
              </w:rPr>
            </w:pPr>
            <w:r>
              <w:rPr>
                <w:rFonts w:asciiTheme="majorBidi" w:hAnsiTheme="majorBidi" w:cstheme="majorBidi"/>
                <w:sz w:val="24"/>
                <w:szCs w:val="24"/>
              </w:rPr>
              <w:t xml:space="preserve">Y.5 </w:t>
            </w:r>
            <w:r>
              <w:rPr>
                <w:rFonts w:asciiTheme="majorBidi" w:hAnsiTheme="majorBidi" w:cstheme="majorBidi"/>
                <w:sz w:val="24"/>
                <w:szCs w:val="24"/>
                <w:lang w:val="id-ID"/>
              </w:rPr>
              <w:t>Tingkatan absensi pegawai dalam bekerja</w:t>
            </w:r>
          </w:p>
        </w:tc>
        <w:tc>
          <w:tcPr>
            <w:tcW w:w="1701"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heme="majorBidi" w:hAnsiTheme="majorBidi" w:cstheme="majorBidi"/>
                <w:sz w:val="24"/>
                <w:szCs w:val="24"/>
              </w:rPr>
            </w:pPr>
          </w:p>
        </w:tc>
      </w:tr>
    </w:tbl>
    <w:p>
      <w:pPr>
        <w:spacing w:after="0" w:line="480" w:lineRule="auto"/>
        <w:jc w:val="both"/>
        <w:rPr>
          <w:rFonts w:asciiTheme="majorBidi" w:hAnsiTheme="majorBidi" w:cstheme="majorBidi"/>
          <w:sz w:val="24"/>
          <w:szCs w:val="24"/>
        </w:rPr>
      </w:pPr>
    </w:p>
    <w:p>
      <w:pPr>
        <w:spacing w:after="0" w:line="480" w:lineRule="auto"/>
        <w:ind w:firstLine="284"/>
        <w:jc w:val="both"/>
        <w:rPr>
          <w:rFonts w:asciiTheme="majorBidi" w:hAnsiTheme="majorBidi" w:cstheme="majorBidi"/>
          <w:b/>
          <w:bCs/>
          <w:sz w:val="24"/>
          <w:szCs w:val="24"/>
        </w:rPr>
      </w:pPr>
      <w:r>
        <w:rPr>
          <w:rFonts w:asciiTheme="majorBidi" w:hAnsiTheme="majorBidi" w:cstheme="majorBidi"/>
          <w:b/>
          <w:bCs/>
          <w:sz w:val="24"/>
          <w:szCs w:val="24"/>
        </w:rPr>
        <w:t>3.2.2 Pengukuran Variabel</w:t>
      </w:r>
    </w:p>
    <w:p>
      <w:pPr>
        <w:spacing w:after="0"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t>Skala pengukuran yang dipakai dalam penelitian ini adalah skala likert. Skala likert adalah suatu alat ukur yang digunakan untuk mengukur sikap, pendapat, dan persepsi seseorang tentang fenomena sosial. Dalam penelitian, fenomena sosial ini telah ditetapkan secara spesifik oleh peneliti, yang selanjutnya disebut sebagai variabel penelitian.</w:t>
      </w:r>
    </w:p>
    <w:p>
      <w:pPr>
        <w:spacing w:after="0"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t>Dengan skala likert, variabel yang akan diuji dijabarkan menjadi indikator variabel. Kemudian indikator variabel tersebut dijadikan titik tolak ukur untuk menyusun item-item instrument yang dapat berupa pernyataan-pernyataan (Sugiyono, 2013). Jawaban setiap item instrument yang menggunakan skala likert mempunyai gradasi dari sangat positif sampai sangat negatif.</w:t>
      </w:r>
    </w:p>
    <w:p>
      <w:pPr>
        <w:spacing w:after="0"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t>Skala likert menggunakan lima tingkatan jawaban yang dapat dilihat pada tabel berikut ini:</w:t>
      </w:r>
    </w:p>
    <w:p>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Tabel 3.2 Skala Likert</w:t>
      </w:r>
    </w:p>
    <w:tbl>
      <w:tblPr>
        <w:tblStyle w:val="11"/>
        <w:tblW w:w="6580" w:type="dxa"/>
        <w:tblInd w:w="9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257"/>
        <w:gridCol w:w="33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1" w:hRule="atLeast"/>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heme="majorBidi" w:hAnsiTheme="majorBidi" w:cstheme="majorBidi"/>
                <w:b/>
                <w:bCs/>
                <w:sz w:val="24"/>
                <w:szCs w:val="24"/>
              </w:rPr>
            </w:pPr>
            <w:r>
              <w:rPr>
                <w:rFonts w:asciiTheme="majorBidi" w:hAnsiTheme="majorBidi" w:cstheme="majorBidi"/>
                <w:b/>
                <w:bCs/>
                <w:sz w:val="24"/>
                <w:szCs w:val="24"/>
              </w:rPr>
              <w:t>Pilihan Jawaban</w:t>
            </w:r>
          </w:p>
        </w:tc>
        <w:tc>
          <w:tcPr>
            <w:tcW w:w="33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heme="majorBidi" w:hAnsiTheme="majorBidi" w:cstheme="majorBidi"/>
                <w:b/>
                <w:bCs/>
                <w:sz w:val="24"/>
                <w:szCs w:val="24"/>
              </w:rPr>
            </w:pPr>
            <w:r>
              <w:rPr>
                <w:rFonts w:asciiTheme="majorBidi" w:hAnsiTheme="majorBidi" w:cstheme="majorBidi"/>
                <w:b/>
                <w:bCs/>
                <w:sz w:val="24"/>
                <w:szCs w:val="24"/>
              </w:rPr>
              <w:t>Skor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2" w:hRule="atLeast"/>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heme="majorBidi" w:hAnsiTheme="majorBidi" w:cstheme="majorBidi"/>
                <w:sz w:val="24"/>
                <w:szCs w:val="24"/>
              </w:rPr>
            </w:pPr>
            <w:r>
              <w:rPr>
                <w:rFonts w:asciiTheme="majorBidi" w:hAnsiTheme="majorBidi" w:cstheme="majorBidi"/>
                <w:sz w:val="24"/>
                <w:szCs w:val="24"/>
              </w:rPr>
              <w:t>Sangat setuju</w:t>
            </w:r>
          </w:p>
        </w:tc>
        <w:tc>
          <w:tcPr>
            <w:tcW w:w="33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heme="majorBidi" w:hAnsiTheme="majorBidi" w:cstheme="majorBidi"/>
                <w:sz w:val="24"/>
                <w:szCs w:val="24"/>
              </w:rPr>
            </w:pPr>
            <w:r>
              <w:rPr>
                <w:rFonts w:asciiTheme="majorBidi" w:hAnsiTheme="majorBidi" w:cstheme="majorBidi"/>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4" w:hRule="atLeast"/>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heme="majorBidi" w:hAnsiTheme="majorBidi" w:cstheme="majorBidi"/>
                <w:sz w:val="24"/>
                <w:szCs w:val="24"/>
              </w:rPr>
            </w:pPr>
            <w:r>
              <w:rPr>
                <w:rFonts w:asciiTheme="majorBidi" w:hAnsiTheme="majorBidi" w:cstheme="majorBidi"/>
                <w:sz w:val="24"/>
                <w:szCs w:val="24"/>
              </w:rPr>
              <w:t>Setuju</w:t>
            </w:r>
          </w:p>
        </w:tc>
        <w:tc>
          <w:tcPr>
            <w:tcW w:w="33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heme="majorBidi" w:hAnsiTheme="majorBidi" w:cstheme="majorBidi"/>
                <w:sz w:val="24"/>
                <w:szCs w:val="24"/>
              </w:rPr>
            </w:pPr>
            <w:r>
              <w:rPr>
                <w:rFonts w:asciiTheme="majorBidi" w:hAnsiTheme="majorBidi" w:cstheme="majorBidi"/>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4" w:hRule="atLeast"/>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heme="majorBidi" w:hAnsiTheme="majorBidi" w:cstheme="majorBidi"/>
                <w:sz w:val="24"/>
                <w:szCs w:val="24"/>
              </w:rPr>
            </w:pPr>
            <w:r>
              <w:rPr>
                <w:rFonts w:asciiTheme="majorBidi" w:hAnsiTheme="majorBidi" w:cstheme="majorBidi"/>
                <w:sz w:val="24"/>
                <w:szCs w:val="24"/>
              </w:rPr>
              <w:t>Netral</w:t>
            </w:r>
          </w:p>
        </w:tc>
        <w:tc>
          <w:tcPr>
            <w:tcW w:w="33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heme="majorBidi" w:hAnsiTheme="majorBidi" w:cstheme="majorBidi"/>
                <w:sz w:val="24"/>
                <w:szCs w:val="24"/>
              </w:rPr>
            </w:pPr>
            <w:r>
              <w:rPr>
                <w:rFonts w:asciiTheme="majorBidi" w:hAnsiTheme="majorBidi" w:cstheme="majorBidi"/>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6" w:hRule="atLeast"/>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heme="majorBidi" w:hAnsiTheme="majorBidi" w:cstheme="majorBidi"/>
                <w:sz w:val="24"/>
                <w:szCs w:val="24"/>
              </w:rPr>
            </w:pPr>
            <w:r>
              <w:rPr>
                <w:rFonts w:asciiTheme="majorBidi" w:hAnsiTheme="majorBidi" w:cstheme="majorBidi"/>
                <w:sz w:val="24"/>
                <w:szCs w:val="24"/>
              </w:rPr>
              <w:t>Tidak setuju</w:t>
            </w:r>
          </w:p>
        </w:tc>
        <w:tc>
          <w:tcPr>
            <w:tcW w:w="33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heme="majorBidi" w:hAnsiTheme="majorBidi" w:cstheme="majorBidi"/>
                <w:sz w:val="24"/>
                <w:szCs w:val="24"/>
              </w:rPr>
            </w:pPr>
            <w:r>
              <w:rPr>
                <w:rFonts w:asciiTheme="majorBidi" w:hAnsiTheme="majorBidi" w:cstheme="majorBidi"/>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5" w:hRule="atLeast"/>
        </w:trPr>
        <w:tc>
          <w:tcPr>
            <w:tcW w:w="32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Theme="majorBidi" w:hAnsiTheme="majorBidi" w:cstheme="majorBidi"/>
                <w:sz w:val="24"/>
                <w:szCs w:val="24"/>
              </w:rPr>
            </w:pPr>
            <w:r>
              <w:rPr>
                <w:rFonts w:asciiTheme="majorBidi" w:hAnsiTheme="majorBidi" w:cstheme="majorBidi"/>
                <w:sz w:val="24"/>
                <w:szCs w:val="24"/>
              </w:rPr>
              <w:t>Sangat tidak setuju</w:t>
            </w:r>
          </w:p>
        </w:tc>
        <w:tc>
          <w:tcPr>
            <w:tcW w:w="33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Theme="majorBidi" w:hAnsiTheme="majorBidi" w:cstheme="majorBidi"/>
                <w:sz w:val="24"/>
                <w:szCs w:val="24"/>
              </w:rPr>
            </w:pPr>
            <w:r>
              <w:rPr>
                <w:rFonts w:asciiTheme="majorBidi" w:hAnsiTheme="majorBidi" w:cstheme="majorBidi"/>
                <w:sz w:val="24"/>
                <w:szCs w:val="24"/>
              </w:rPr>
              <w:t>1</w:t>
            </w:r>
          </w:p>
        </w:tc>
      </w:tr>
    </w:tbl>
    <w:p>
      <w:pPr>
        <w:spacing w:after="0" w:line="480" w:lineRule="auto"/>
        <w:ind w:left="720"/>
        <w:rPr>
          <w:rFonts w:asciiTheme="majorBidi" w:hAnsiTheme="majorBidi" w:cstheme="majorBidi"/>
          <w:sz w:val="24"/>
          <w:szCs w:val="24"/>
        </w:rPr>
      </w:pPr>
      <w:r>
        <w:rPr>
          <w:rFonts w:asciiTheme="majorBidi" w:hAnsiTheme="majorBidi" w:cstheme="majorBidi"/>
          <w:sz w:val="24"/>
          <w:szCs w:val="24"/>
        </w:rPr>
        <w:t xml:space="preserve">  Sumber: Sugiyono (2013)</w:t>
      </w:r>
    </w:p>
    <w:p>
      <w:pPr>
        <w:spacing w:after="0" w:line="480" w:lineRule="auto"/>
        <w:ind w:left="567" w:firstLine="709"/>
        <w:jc w:val="both"/>
        <w:rPr>
          <w:rFonts w:asciiTheme="majorBidi" w:hAnsiTheme="majorBidi" w:cstheme="majorBidi"/>
          <w:sz w:val="24"/>
          <w:szCs w:val="24"/>
        </w:rPr>
      </w:pPr>
      <w:r>
        <w:rPr>
          <w:rFonts w:asciiTheme="majorBidi" w:hAnsiTheme="majorBidi" w:cstheme="majorBidi"/>
          <w:sz w:val="24"/>
          <w:szCs w:val="24"/>
        </w:rPr>
        <w:t>Pada penelitian ini responden diharapkan untuk memilih salah satu dari kelima alternatif  jawaban yang tersedia, kemudian dari setiap jawaban yang diberikan akan mendapat nilai yakni (1, 2, 3, 4, dan 5). Nilai yang diperoleh akan dijumlahkan dan dari jumlah tersebut akan menjadi nilai total. Nilai total yang didapat akan ditafsirkan sebagai posisi responden dalam skala likert.</w:t>
      </w:r>
    </w:p>
    <w:p>
      <w:pPr>
        <w:spacing w:after="0" w:line="480" w:lineRule="auto"/>
        <w:rPr>
          <w:rFonts w:asciiTheme="majorBidi" w:hAnsiTheme="majorBidi" w:cstheme="majorBidi"/>
          <w:b/>
          <w:bCs/>
          <w:sz w:val="24"/>
          <w:szCs w:val="24"/>
        </w:rPr>
      </w:pPr>
      <w:r>
        <w:rPr>
          <w:rFonts w:asciiTheme="majorBidi" w:hAnsiTheme="majorBidi" w:cstheme="majorBidi"/>
          <w:b/>
          <w:bCs/>
          <w:sz w:val="24"/>
          <w:szCs w:val="24"/>
        </w:rPr>
        <w:t>3.3 Penentuan Populasi dan Sampel</w:t>
      </w:r>
    </w:p>
    <w:p>
      <w:pPr>
        <w:spacing w:after="0" w:line="480" w:lineRule="auto"/>
        <w:ind w:left="284"/>
        <w:rPr>
          <w:rFonts w:asciiTheme="majorBidi" w:hAnsiTheme="majorBidi" w:cstheme="majorBidi"/>
          <w:b/>
          <w:bCs/>
          <w:sz w:val="24"/>
          <w:szCs w:val="24"/>
        </w:rPr>
      </w:pPr>
      <w:r>
        <w:rPr>
          <w:rFonts w:asciiTheme="majorBidi" w:hAnsiTheme="majorBidi" w:cstheme="majorBidi"/>
          <w:b/>
          <w:bCs/>
          <w:sz w:val="24"/>
          <w:szCs w:val="24"/>
        </w:rPr>
        <w:t>3.3.1 Populasi</w:t>
      </w:r>
    </w:p>
    <w:p>
      <w:pPr>
        <w:spacing w:after="0" w:line="480" w:lineRule="auto"/>
        <w:ind w:left="567" w:firstLine="709"/>
        <w:jc w:val="both"/>
        <w:rPr>
          <w:rFonts w:asciiTheme="majorBidi" w:hAnsiTheme="majorBidi" w:cstheme="majorBidi"/>
          <w:sz w:val="24"/>
          <w:szCs w:val="24"/>
        </w:rPr>
      </w:pPr>
      <w:r>
        <w:rPr>
          <w:rFonts w:asciiTheme="majorBidi" w:hAnsiTheme="majorBidi" w:cstheme="majorBidi"/>
          <w:sz w:val="24"/>
          <w:szCs w:val="24"/>
        </w:rPr>
        <w:t>Populasi merupakan wilayah generalisasi yang terdiri dari obyek atau subyek yang mempunyai kualitas dan karakteristik yang ditetapkan oleh peneliti untuk dipelajari dan kemudian ditarik kesimpulannya. (Sugiyono, 2013)</w:t>
      </w:r>
    </w:p>
    <w:p>
      <w:pPr>
        <w:spacing w:after="0" w:line="480" w:lineRule="auto"/>
        <w:ind w:left="567" w:firstLine="709"/>
        <w:jc w:val="both"/>
        <w:rPr>
          <w:rFonts w:asciiTheme="majorBidi" w:hAnsiTheme="majorBidi" w:cstheme="majorBidi"/>
          <w:sz w:val="24"/>
          <w:szCs w:val="24"/>
          <w:lang w:val="id-ID"/>
        </w:rPr>
      </w:pPr>
      <w:r>
        <w:rPr>
          <w:rFonts w:asciiTheme="majorBidi" w:hAnsiTheme="majorBidi" w:cstheme="majorBidi"/>
          <w:sz w:val="24"/>
          <w:szCs w:val="24"/>
        </w:rPr>
        <w:t xml:space="preserve">Dalam penelitian ini, populasi yang digunakan adalah seluruh pegawai Dinas Kesehatan Kabupaten Jombang </w:t>
      </w:r>
      <w:r>
        <w:rPr>
          <w:rFonts w:asciiTheme="majorBidi" w:hAnsiTheme="majorBidi" w:cstheme="majorBidi"/>
          <w:sz w:val="24"/>
          <w:szCs w:val="24"/>
          <w:lang w:val="id-ID"/>
        </w:rPr>
        <w:t>pada Bagian</w:t>
      </w:r>
      <w:r>
        <w:rPr>
          <w:rFonts w:asciiTheme="majorBidi" w:hAnsiTheme="majorBidi" w:cstheme="majorBidi"/>
          <w:sz w:val="24"/>
          <w:szCs w:val="24"/>
        </w:rPr>
        <w:t xml:space="preserve"> </w:t>
      </w:r>
      <w:r>
        <w:rPr>
          <w:rFonts w:asciiTheme="majorBidi" w:hAnsiTheme="majorBidi" w:cstheme="majorBidi"/>
          <w:sz w:val="24"/>
          <w:szCs w:val="24"/>
          <w:lang w:val="id-ID"/>
        </w:rPr>
        <w:t>U</w:t>
      </w:r>
      <w:r>
        <w:rPr>
          <w:rFonts w:asciiTheme="majorBidi" w:hAnsiTheme="majorBidi" w:cstheme="majorBidi"/>
          <w:sz w:val="24"/>
          <w:szCs w:val="24"/>
        </w:rPr>
        <w:t>mum</w:t>
      </w:r>
      <w:r>
        <w:rPr>
          <w:rFonts w:asciiTheme="majorBidi" w:hAnsiTheme="majorBidi" w:cstheme="majorBidi"/>
          <w:sz w:val="24"/>
          <w:szCs w:val="24"/>
          <w:lang w:val="id-ID"/>
        </w:rPr>
        <w:t xml:space="preserve"> (Kepegawaian)</w:t>
      </w:r>
      <w:r>
        <w:rPr>
          <w:rFonts w:asciiTheme="majorBidi" w:hAnsiTheme="majorBidi" w:cstheme="majorBidi"/>
          <w:sz w:val="24"/>
          <w:szCs w:val="24"/>
        </w:rPr>
        <w:t xml:space="preserve"> dan </w:t>
      </w:r>
      <w:r>
        <w:rPr>
          <w:rFonts w:asciiTheme="majorBidi" w:hAnsiTheme="majorBidi" w:cstheme="majorBidi"/>
          <w:sz w:val="24"/>
          <w:szCs w:val="24"/>
          <w:lang w:val="id-ID"/>
        </w:rPr>
        <w:t>Bagian Pelayanan Sumber Da</w:t>
      </w:r>
      <w:bookmarkStart w:id="0" w:name="_GoBack"/>
      <w:bookmarkEnd w:id="0"/>
      <w:r>
        <w:rPr>
          <w:rFonts w:asciiTheme="majorBidi" w:hAnsiTheme="majorBidi" w:cstheme="majorBidi"/>
          <w:sz w:val="24"/>
          <w:szCs w:val="24"/>
          <w:lang w:val="id-ID"/>
        </w:rPr>
        <w:t>ya Kesehatan (</w:t>
      </w:r>
      <w:r>
        <w:rPr>
          <w:rFonts w:asciiTheme="majorBidi" w:hAnsiTheme="majorBidi" w:cstheme="majorBidi"/>
          <w:sz w:val="24"/>
          <w:szCs w:val="24"/>
        </w:rPr>
        <w:t>PSDK</w:t>
      </w:r>
      <w:r>
        <w:rPr>
          <w:rFonts w:asciiTheme="majorBidi" w:hAnsiTheme="majorBidi" w:cstheme="majorBidi"/>
          <w:sz w:val="24"/>
          <w:szCs w:val="24"/>
          <w:lang w:val="id-ID"/>
        </w:rPr>
        <w:t>)</w:t>
      </w:r>
      <w:r>
        <w:rPr>
          <w:rFonts w:asciiTheme="majorBidi" w:hAnsiTheme="majorBidi" w:cstheme="majorBidi"/>
          <w:sz w:val="24"/>
          <w:szCs w:val="24"/>
        </w:rPr>
        <w:t xml:space="preserve"> yaitu yang berjumlah 33 pegawai PNS dan Non PNS</w:t>
      </w:r>
      <w:r>
        <w:rPr>
          <w:rFonts w:asciiTheme="majorBidi" w:hAnsiTheme="majorBidi" w:cstheme="majorBidi"/>
          <w:sz w:val="24"/>
          <w:szCs w:val="24"/>
          <w:lang w:val="id-ID"/>
        </w:rPr>
        <w:t>.</w:t>
      </w:r>
    </w:p>
    <w:p>
      <w:pPr>
        <w:spacing w:after="0" w:line="480" w:lineRule="auto"/>
        <w:ind w:left="284"/>
        <w:jc w:val="both"/>
        <w:rPr>
          <w:rFonts w:asciiTheme="majorBidi" w:hAnsiTheme="majorBidi" w:cstheme="majorBidi"/>
          <w:b/>
          <w:bCs/>
          <w:sz w:val="24"/>
          <w:szCs w:val="24"/>
        </w:rPr>
      </w:pPr>
      <w:r>
        <w:rPr>
          <w:rFonts w:asciiTheme="majorBidi" w:hAnsiTheme="majorBidi" w:cstheme="majorBidi"/>
          <w:b/>
          <w:bCs/>
          <w:sz w:val="24"/>
          <w:szCs w:val="24"/>
        </w:rPr>
        <w:t>3.3.2 Sampel</w:t>
      </w:r>
    </w:p>
    <w:p>
      <w:pPr>
        <w:spacing w:after="0" w:line="480" w:lineRule="auto"/>
        <w:ind w:left="567" w:firstLine="709"/>
        <w:jc w:val="both"/>
        <w:rPr>
          <w:rFonts w:asciiTheme="majorBidi" w:hAnsiTheme="majorBidi" w:cstheme="majorBidi"/>
          <w:sz w:val="24"/>
          <w:szCs w:val="24"/>
        </w:rPr>
      </w:pPr>
      <w:r>
        <w:rPr>
          <w:rFonts w:asciiTheme="majorBidi" w:hAnsiTheme="majorBidi" w:cstheme="majorBidi"/>
          <w:sz w:val="24"/>
          <w:szCs w:val="24"/>
        </w:rPr>
        <w:t>Sampel merupakan se</w:t>
      </w:r>
      <w:r>
        <w:rPr>
          <w:rFonts w:ascii="Times New Roman" w:hAnsi="Times New Roman" w:cs="Times New Roman"/>
          <w:sz w:val="24"/>
          <w:szCs w:val="24"/>
        </w:rPr>
        <w:t xml:space="preserve">bagian dari jumlah dan karakteristik yang dimiliki oleh populasi </w:t>
      </w:r>
      <w:r>
        <w:rPr>
          <w:rFonts w:asciiTheme="majorBidi" w:hAnsiTheme="majorBidi" w:cstheme="majorBidi"/>
          <w:sz w:val="24"/>
          <w:szCs w:val="24"/>
        </w:rPr>
        <w:t xml:space="preserve">(Sugiyono, 2013). Sampel penelitian ini yaitu mengambil seluruh pegawai Dinas Kesehatan Kabupaten Jombang </w:t>
      </w:r>
      <w:r>
        <w:rPr>
          <w:rFonts w:asciiTheme="majorBidi" w:hAnsiTheme="majorBidi" w:cstheme="majorBidi"/>
          <w:sz w:val="24"/>
          <w:szCs w:val="24"/>
          <w:lang w:val="id-ID"/>
        </w:rPr>
        <w:t>pada</w:t>
      </w:r>
      <w:r>
        <w:rPr>
          <w:rFonts w:asciiTheme="majorBidi" w:hAnsiTheme="majorBidi" w:cstheme="majorBidi"/>
          <w:sz w:val="24"/>
          <w:szCs w:val="24"/>
        </w:rPr>
        <w:t xml:space="preserve"> </w:t>
      </w:r>
      <w:r>
        <w:rPr>
          <w:rFonts w:asciiTheme="majorBidi" w:hAnsiTheme="majorBidi" w:cstheme="majorBidi"/>
          <w:sz w:val="24"/>
          <w:szCs w:val="24"/>
          <w:lang w:val="id-ID"/>
        </w:rPr>
        <w:t>Bagian</w:t>
      </w:r>
      <w:r>
        <w:rPr>
          <w:rFonts w:asciiTheme="majorBidi" w:hAnsiTheme="majorBidi" w:cstheme="majorBidi"/>
          <w:sz w:val="24"/>
          <w:szCs w:val="24"/>
        </w:rPr>
        <w:t xml:space="preserve"> </w:t>
      </w:r>
      <w:r>
        <w:rPr>
          <w:rFonts w:asciiTheme="majorBidi" w:hAnsiTheme="majorBidi" w:cstheme="majorBidi"/>
          <w:sz w:val="24"/>
          <w:szCs w:val="24"/>
          <w:lang w:val="id-ID"/>
        </w:rPr>
        <w:t>U</w:t>
      </w:r>
      <w:r>
        <w:rPr>
          <w:rFonts w:asciiTheme="majorBidi" w:hAnsiTheme="majorBidi" w:cstheme="majorBidi"/>
          <w:sz w:val="24"/>
          <w:szCs w:val="24"/>
        </w:rPr>
        <w:t>mum</w:t>
      </w:r>
      <w:r>
        <w:rPr>
          <w:rFonts w:asciiTheme="majorBidi" w:hAnsiTheme="majorBidi" w:cstheme="majorBidi"/>
          <w:sz w:val="24"/>
          <w:szCs w:val="24"/>
          <w:lang w:val="id-ID"/>
        </w:rPr>
        <w:t xml:space="preserve"> (Kepegawaian)</w:t>
      </w:r>
      <w:r>
        <w:rPr>
          <w:rFonts w:asciiTheme="majorBidi" w:hAnsiTheme="majorBidi" w:cstheme="majorBidi"/>
          <w:sz w:val="24"/>
          <w:szCs w:val="24"/>
        </w:rPr>
        <w:t xml:space="preserve"> dan </w:t>
      </w:r>
      <w:r>
        <w:rPr>
          <w:rFonts w:asciiTheme="majorBidi" w:hAnsiTheme="majorBidi" w:cstheme="majorBidi"/>
          <w:sz w:val="24"/>
          <w:szCs w:val="24"/>
          <w:lang w:val="id-ID"/>
        </w:rPr>
        <w:t>Bagian Pelayanan Sumber Daya Kesehatan (</w:t>
      </w:r>
      <w:r>
        <w:rPr>
          <w:rFonts w:asciiTheme="majorBidi" w:hAnsiTheme="majorBidi" w:cstheme="majorBidi"/>
          <w:sz w:val="24"/>
          <w:szCs w:val="24"/>
        </w:rPr>
        <w:t>PSDK</w:t>
      </w:r>
      <w:r>
        <w:rPr>
          <w:rFonts w:asciiTheme="majorBidi" w:hAnsiTheme="majorBidi" w:cstheme="majorBidi"/>
          <w:sz w:val="24"/>
          <w:szCs w:val="24"/>
          <w:lang w:val="id-ID"/>
        </w:rPr>
        <w:t>)</w:t>
      </w:r>
      <w:r>
        <w:rPr>
          <w:rFonts w:asciiTheme="majorBidi" w:hAnsiTheme="majorBidi" w:cstheme="majorBidi"/>
          <w:sz w:val="24"/>
          <w:szCs w:val="24"/>
        </w:rPr>
        <w:t xml:space="preserve"> yaitu yang berjumlah 33 pegawai. Penentuan sampel dalam penelitian ini diambil dari seluruh populasi.</w:t>
      </w:r>
    </w:p>
    <w:p>
      <w:pPr>
        <w:spacing w:after="0" w:line="480" w:lineRule="auto"/>
        <w:ind w:left="284"/>
        <w:jc w:val="both"/>
        <w:rPr>
          <w:rFonts w:asciiTheme="majorBidi" w:hAnsiTheme="majorBidi" w:cstheme="majorBidi"/>
          <w:b/>
          <w:bCs/>
          <w:sz w:val="24"/>
          <w:szCs w:val="24"/>
        </w:rPr>
      </w:pPr>
      <w:r>
        <w:rPr>
          <w:rFonts w:asciiTheme="majorBidi" w:hAnsiTheme="majorBidi" w:cstheme="majorBidi"/>
          <w:b/>
          <w:bCs/>
          <w:sz w:val="24"/>
          <w:szCs w:val="24"/>
        </w:rPr>
        <w:t>3.3.3 Teknik Pengambilan Sampel</w:t>
      </w:r>
    </w:p>
    <w:p>
      <w:pPr>
        <w:spacing w:after="0" w:line="480" w:lineRule="auto"/>
        <w:ind w:left="567" w:firstLine="709"/>
        <w:jc w:val="both"/>
        <w:rPr>
          <w:rFonts w:asciiTheme="majorBidi" w:hAnsiTheme="majorBidi" w:cstheme="majorBidi"/>
          <w:sz w:val="24"/>
          <w:szCs w:val="24"/>
        </w:rPr>
      </w:pPr>
      <w:r>
        <w:rPr>
          <w:rFonts w:asciiTheme="majorBidi" w:hAnsiTheme="majorBidi" w:cstheme="majorBidi"/>
          <w:sz w:val="24"/>
          <w:szCs w:val="24"/>
        </w:rPr>
        <w:t>Teknik pengambilan sampel yang digunakan dalam penelitian ini adalah sampel jenuh yang merupakan teknik pengambilan sampel bila semua populasi digunakan sebagai sampel (Sugiyono, 2013).</w:t>
      </w:r>
    </w:p>
    <w:p>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3.4 Jenis dan Sumber Data, Serta Metode Pengumpulan Data</w:t>
      </w:r>
    </w:p>
    <w:p>
      <w:pPr>
        <w:spacing w:after="0" w:line="480" w:lineRule="auto"/>
        <w:ind w:left="284"/>
        <w:jc w:val="both"/>
        <w:rPr>
          <w:rFonts w:asciiTheme="majorBidi" w:hAnsiTheme="majorBidi" w:cstheme="majorBidi"/>
          <w:b/>
          <w:bCs/>
          <w:sz w:val="24"/>
          <w:szCs w:val="24"/>
        </w:rPr>
      </w:pPr>
      <w:r>
        <w:rPr>
          <w:rFonts w:asciiTheme="majorBidi" w:hAnsiTheme="majorBidi" w:cstheme="majorBidi"/>
          <w:b/>
          <w:bCs/>
          <w:sz w:val="24"/>
          <w:szCs w:val="24"/>
        </w:rPr>
        <w:t>3.4.1 Jenis dan Sumber Data</w:t>
      </w:r>
    </w:p>
    <w:p>
      <w:pPr>
        <w:spacing w:after="0" w:line="480" w:lineRule="auto"/>
        <w:ind w:left="567" w:firstLine="709"/>
        <w:jc w:val="both"/>
        <w:rPr>
          <w:rFonts w:asciiTheme="majorBidi" w:hAnsiTheme="majorBidi" w:cstheme="majorBidi"/>
          <w:sz w:val="24"/>
          <w:szCs w:val="24"/>
        </w:rPr>
      </w:pPr>
      <w:r>
        <w:rPr>
          <w:rFonts w:asciiTheme="majorBidi" w:hAnsiTheme="majorBidi" w:cstheme="majorBidi"/>
          <w:sz w:val="24"/>
          <w:szCs w:val="24"/>
        </w:rPr>
        <w:t xml:space="preserve">Data memegang peran penting dalam sebuah penelitian sebagai alat untuk pembuktian hipotesis yang telah disusun serta pencapaian tujuan penelitian. Dalam penelitian harus menentukan jenis datayang diperlukan serta bagaimana cara mengidentifikasi, mengumpulkan, serta mengolah data yang digunakan dalam penelitian. Data yang digunakan dalam penelitian ini adalah data primer dan data sekunder, antara lain diuraikan sebagai berikut: </w:t>
      </w:r>
    </w:p>
    <w:p>
      <w:pPr>
        <w:pStyle w:val="12"/>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Data Primer</w:t>
      </w:r>
    </w:p>
    <w:p>
      <w:pPr>
        <w:pStyle w:val="12"/>
        <w:spacing w:after="0" w:line="480" w:lineRule="auto"/>
        <w:ind w:left="1146"/>
        <w:jc w:val="both"/>
        <w:rPr>
          <w:rFonts w:asciiTheme="majorBidi" w:hAnsiTheme="majorBidi" w:cstheme="majorBidi"/>
          <w:sz w:val="24"/>
          <w:szCs w:val="24"/>
        </w:rPr>
      </w:pPr>
      <w:r>
        <w:rPr>
          <w:rFonts w:asciiTheme="majorBidi" w:hAnsiTheme="majorBidi" w:cstheme="majorBidi"/>
          <w:sz w:val="24"/>
          <w:szCs w:val="24"/>
        </w:rPr>
        <w:t>Data primer merupakan data asli atau data mentah yang langsung diperoleh penulis dari sumber data selama melakukan penelitian di lapangan (Sugiyono, 2013). Data primer diperoleh dari hasil jawaban angket yang dibagikan kepada pegawai (responden).</w:t>
      </w:r>
    </w:p>
    <w:p>
      <w:pPr>
        <w:pStyle w:val="12"/>
        <w:numPr>
          <w:ilvl w:val="0"/>
          <w:numId w:val="10"/>
        </w:numPr>
        <w:spacing w:after="0" w:line="480" w:lineRule="auto"/>
        <w:jc w:val="both"/>
        <w:rPr>
          <w:rFonts w:asciiTheme="majorBidi" w:hAnsiTheme="majorBidi" w:cstheme="majorBidi"/>
          <w:sz w:val="24"/>
          <w:szCs w:val="24"/>
        </w:rPr>
      </w:pPr>
      <w:r>
        <w:rPr>
          <w:rFonts w:asciiTheme="majorBidi" w:hAnsiTheme="majorBidi" w:cstheme="majorBidi"/>
          <w:sz w:val="24"/>
          <w:szCs w:val="24"/>
        </w:rPr>
        <w:t>Data Sekunder</w:t>
      </w:r>
    </w:p>
    <w:p>
      <w:pPr>
        <w:pStyle w:val="12"/>
        <w:spacing w:after="0" w:line="480" w:lineRule="auto"/>
        <w:ind w:left="1146"/>
        <w:jc w:val="both"/>
        <w:rPr>
          <w:rFonts w:asciiTheme="majorBidi" w:hAnsiTheme="majorBidi" w:cstheme="majorBidi"/>
          <w:sz w:val="24"/>
          <w:szCs w:val="24"/>
        </w:rPr>
      </w:pPr>
      <w:r>
        <w:rPr>
          <w:rFonts w:asciiTheme="majorBidi" w:hAnsiTheme="majorBidi" w:cstheme="majorBidi"/>
          <w:sz w:val="24"/>
          <w:szCs w:val="24"/>
        </w:rPr>
        <w:t>Data sekunder merupakan data yang dikumpulkan secara tidak langsung dari sumbernya. Data sekunder pada umunya telah dikumpulkan dan diolah oleh lembaga pengumpul data dan kemudian  dipublikasikan kepada masyarakat umum pengguna data (Sugiyono, 2013). Data sekunder diperoleh dari catatan-catatan, dokumen, arsip atau dengan cara  membaca banyak buku yang berhubungan dengan penelitian.</w:t>
      </w:r>
    </w:p>
    <w:p>
      <w:pPr>
        <w:spacing w:after="0" w:line="480" w:lineRule="auto"/>
        <w:ind w:left="284"/>
        <w:jc w:val="both"/>
        <w:rPr>
          <w:rFonts w:asciiTheme="majorBidi" w:hAnsiTheme="majorBidi" w:cstheme="majorBidi"/>
          <w:b/>
          <w:bCs/>
          <w:sz w:val="24"/>
          <w:szCs w:val="24"/>
        </w:rPr>
      </w:pPr>
      <w:r>
        <w:rPr>
          <w:rFonts w:asciiTheme="majorBidi" w:hAnsiTheme="majorBidi" w:cstheme="majorBidi"/>
          <w:b/>
          <w:bCs/>
          <w:sz w:val="24"/>
          <w:szCs w:val="24"/>
        </w:rPr>
        <w:t>3.4.2 Metode Pengumpulan Data</w:t>
      </w:r>
    </w:p>
    <w:p>
      <w:pPr>
        <w:spacing w:after="0" w:line="480" w:lineRule="auto"/>
        <w:ind w:left="567" w:firstLine="709"/>
        <w:jc w:val="both"/>
        <w:rPr>
          <w:rFonts w:asciiTheme="majorBidi" w:hAnsiTheme="majorBidi" w:cstheme="majorBidi"/>
          <w:sz w:val="24"/>
          <w:szCs w:val="24"/>
        </w:rPr>
      </w:pPr>
      <w:r>
        <w:rPr>
          <w:rFonts w:asciiTheme="majorBidi" w:hAnsiTheme="majorBidi" w:cstheme="majorBidi"/>
          <w:sz w:val="24"/>
          <w:szCs w:val="24"/>
        </w:rPr>
        <w:t>Adapun metode yang digunakan dalam pengumpulan data menurut Sugiyono (2013)  adalah sebagai berikut:</w:t>
      </w:r>
    </w:p>
    <w:p>
      <w:pPr>
        <w:pStyle w:val="12"/>
        <w:numPr>
          <w:ilvl w:val="0"/>
          <w:numId w:val="11"/>
        </w:numPr>
        <w:spacing w:after="0" w:line="480" w:lineRule="auto"/>
        <w:jc w:val="both"/>
        <w:rPr>
          <w:rFonts w:asciiTheme="majorBidi" w:hAnsiTheme="majorBidi" w:cstheme="majorBidi"/>
          <w:sz w:val="24"/>
          <w:szCs w:val="24"/>
        </w:rPr>
      </w:pPr>
      <w:r>
        <w:rPr>
          <w:rFonts w:asciiTheme="majorBidi" w:hAnsiTheme="majorBidi" w:cstheme="majorBidi"/>
          <w:sz w:val="24"/>
          <w:szCs w:val="24"/>
        </w:rPr>
        <w:t>Angket</w:t>
      </w:r>
    </w:p>
    <w:p>
      <w:pPr>
        <w:pStyle w:val="12"/>
        <w:spacing w:after="0" w:line="480" w:lineRule="auto"/>
        <w:ind w:left="1287"/>
        <w:jc w:val="both"/>
        <w:rPr>
          <w:rFonts w:asciiTheme="majorBidi" w:hAnsiTheme="majorBidi" w:cstheme="majorBidi"/>
          <w:sz w:val="24"/>
          <w:szCs w:val="24"/>
        </w:rPr>
      </w:pPr>
      <w:r>
        <w:rPr>
          <w:rFonts w:asciiTheme="majorBidi" w:hAnsiTheme="majorBidi" w:cstheme="majorBidi"/>
          <w:sz w:val="24"/>
          <w:szCs w:val="24"/>
        </w:rPr>
        <w:t>Teknik pengumpulan data yang digunakan dengan cara memberikan lembar angket berisi pertanyaan atau pernyataan tertulis kepada responden sesuai dengan permintaan pengguna.</w:t>
      </w:r>
    </w:p>
    <w:p>
      <w:pPr>
        <w:pStyle w:val="12"/>
        <w:numPr>
          <w:ilvl w:val="0"/>
          <w:numId w:val="11"/>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Wawancara </w:t>
      </w:r>
      <w:r>
        <w:rPr>
          <w:rFonts w:asciiTheme="majorBidi" w:hAnsiTheme="majorBidi" w:cstheme="majorBidi"/>
          <w:i/>
          <w:iCs/>
          <w:sz w:val="24"/>
          <w:szCs w:val="24"/>
        </w:rPr>
        <w:t>(Interview)</w:t>
      </w:r>
    </w:p>
    <w:p>
      <w:pPr>
        <w:pStyle w:val="12"/>
        <w:spacing w:after="0" w:line="480" w:lineRule="auto"/>
        <w:ind w:left="1287"/>
        <w:jc w:val="both"/>
        <w:rPr>
          <w:rFonts w:asciiTheme="majorBidi" w:hAnsiTheme="majorBidi" w:cstheme="majorBidi"/>
          <w:sz w:val="24"/>
          <w:szCs w:val="24"/>
        </w:rPr>
      </w:pPr>
      <w:r>
        <w:rPr>
          <w:rFonts w:asciiTheme="majorBidi" w:hAnsiTheme="majorBidi" w:cstheme="majorBidi"/>
          <w:sz w:val="24"/>
          <w:szCs w:val="24"/>
        </w:rPr>
        <w:t>Suatu proses tanya jawab yang dilakukan secara lisan berhadapan muka antara pewancara dengan responden dan dengan arah dan tujuan  yang telah ditetapkan.</w:t>
      </w:r>
    </w:p>
    <w:p>
      <w:pPr>
        <w:pStyle w:val="12"/>
        <w:spacing w:after="0" w:line="480" w:lineRule="auto"/>
        <w:ind w:left="1287"/>
        <w:jc w:val="both"/>
        <w:rPr>
          <w:rFonts w:asciiTheme="majorBidi" w:hAnsiTheme="majorBidi" w:cstheme="majorBidi"/>
          <w:sz w:val="24"/>
          <w:szCs w:val="24"/>
        </w:rPr>
      </w:pPr>
    </w:p>
    <w:p>
      <w:pPr>
        <w:pStyle w:val="12"/>
        <w:spacing w:after="0" w:line="480" w:lineRule="auto"/>
        <w:ind w:left="1287"/>
        <w:jc w:val="both"/>
        <w:rPr>
          <w:rFonts w:asciiTheme="majorBidi" w:hAnsiTheme="majorBidi" w:cstheme="majorBidi"/>
          <w:sz w:val="24"/>
          <w:szCs w:val="24"/>
        </w:rPr>
      </w:pPr>
    </w:p>
    <w:p>
      <w:pPr>
        <w:pStyle w:val="12"/>
        <w:numPr>
          <w:ilvl w:val="0"/>
          <w:numId w:val="11"/>
        </w:numPr>
        <w:spacing w:after="0" w:line="480" w:lineRule="auto"/>
        <w:jc w:val="both"/>
        <w:rPr>
          <w:rFonts w:asciiTheme="majorBidi" w:hAnsiTheme="majorBidi" w:cstheme="majorBidi"/>
          <w:sz w:val="24"/>
          <w:szCs w:val="24"/>
        </w:rPr>
      </w:pPr>
      <w:r>
        <w:rPr>
          <w:rFonts w:asciiTheme="majorBidi" w:hAnsiTheme="majorBidi" w:cstheme="majorBidi"/>
          <w:sz w:val="24"/>
          <w:szCs w:val="24"/>
        </w:rPr>
        <w:t>Dokumentasi</w:t>
      </w:r>
    </w:p>
    <w:p>
      <w:pPr>
        <w:pStyle w:val="12"/>
        <w:spacing w:after="0" w:line="480" w:lineRule="auto"/>
        <w:ind w:left="1287"/>
        <w:jc w:val="both"/>
        <w:rPr>
          <w:rFonts w:asciiTheme="majorBidi" w:hAnsiTheme="majorBidi" w:cstheme="majorBidi"/>
          <w:sz w:val="24"/>
          <w:szCs w:val="24"/>
        </w:rPr>
      </w:pPr>
      <w:r>
        <w:rPr>
          <w:rFonts w:asciiTheme="majorBidi" w:hAnsiTheme="majorBidi" w:cstheme="majorBidi"/>
          <w:sz w:val="24"/>
          <w:szCs w:val="24"/>
        </w:rPr>
        <w:t>Teknik pengumpulan data dengan cara mengumpulkan dan mempelajari  data dari buku-buku, karya ilmiah, internet, serta catatan-catatan perusahaan.</w:t>
      </w:r>
    </w:p>
    <w:p>
      <w:pPr>
        <w:pStyle w:val="12"/>
        <w:numPr>
          <w:ilvl w:val="0"/>
          <w:numId w:val="11"/>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Observasi (Pengamatan) </w:t>
      </w:r>
    </w:p>
    <w:p>
      <w:pPr>
        <w:pStyle w:val="12"/>
        <w:spacing w:after="0" w:line="480" w:lineRule="auto"/>
        <w:ind w:left="1287"/>
        <w:jc w:val="both"/>
        <w:rPr>
          <w:rFonts w:asciiTheme="majorBidi" w:hAnsiTheme="majorBidi" w:cstheme="majorBidi"/>
          <w:sz w:val="24"/>
          <w:szCs w:val="24"/>
        </w:rPr>
      </w:pPr>
      <w:r>
        <w:rPr>
          <w:rFonts w:asciiTheme="majorBidi" w:hAnsiTheme="majorBidi" w:cstheme="majorBidi"/>
          <w:sz w:val="24"/>
          <w:szCs w:val="24"/>
        </w:rPr>
        <w:t>Teknik pengumpulan data dengan cara melakukan pengamatan langsung terhadap kegiatan atau situasi yang berhubungan dengan obyek yang diteliti. Metode ini dipakai untuk mendapatkan gambaran yang lebih luas tentang permasalahan yang diteliti.</w:t>
      </w:r>
    </w:p>
    <w:p>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3.5 Uji Instrument</w:t>
      </w:r>
    </w:p>
    <w:p>
      <w:pPr>
        <w:spacing w:after="0" w:line="480" w:lineRule="auto"/>
        <w:ind w:left="426" w:firstLine="720"/>
        <w:jc w:val="both"/>
        <w:rPr>
          <w:rFonts w:asciiTheme="majorBidi" w:hAnsiTheme="majorBidi" w:cstheme="majorBidi"/>
          <w:sz w:val="24"/>
          <w:szCs w:val="24"/>
        </w:rPr>
      </w:pPr>
      <w:r>
        <w:rPr>
          <w:rFonts w:asciiTheme="majorBidi" w:hAnsiTheme="majorBidi" w:cstheme="majorBidi"/>
          <w:sz w:val="24"/>
          <w:szCs w:val="24"/>
        </w:rPr>
        <w:t>Uji coba instrument digunakan untuk menilai apakah instrument yang dipakai memiliki kelayakan dan dapat dilanjutkan sebagai instrument dalam penelitian. Untuk dapat digunakan dalam penelitian ini, instrument penelitian harus memenuhi kriteria validitas dan reliabilitas.</w:t>
      </w:r>
    </w:p>
    <w:p>
      <w:pPr>
        <w:spacing w:after="0" w:line="480" w:lineRule="auto"/>
        <w:ind w:left="284"/>
        <w:jc w:val="both"/>
        <w:rPr>
          <w:rFonts w:asciiTheme="majorBidi" w:hAnsiTheme="majorBidi" w:cstheme="majorBidi"/>
          <w:b/>
          <w:bCs/>
          <w:sz w:val="24"/>
          <w:szCs w:val="24"/>
        </w:rPr>
      </w:pPr>
      <w:r>
        <w:rPr>
          <w:rFonts w:asciiTheme="majorBidi" w:hAnsiTheme="majorBidi" w:cstheme="majorBidi"/>
          <w:b/>
          <w:bCs/>
          <w:sz w:val="24"/>
          <w:szCs w:val="24"/>
        </w:rPr>
        <w:t>3.5.1 Uji Validitas</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Uji validitas digunakan untuk mengukur sah atau valid tidaknya suatu kuesioner. Kuesioner dikatakan valid apabila mampu mengungkapkan nilai variabel yang diteliti (Sugiyono, 2013). Validitas berhubungan dengan ketepatan alat ukur untuk melakukan tugas mencapai sasarannya. </w:t>
      </w:r>
    </w:p>
    <w:p>
      <w:pPr>
        <w:spacing w:after="0" w:line="480" w:lineRule="auto"/>
        <w:ind w:left="720" w:firstLine="720"/>
        <w:jc w:val="both"/>
        <w:rPr>
          <w:rFonts w:ascii="Times New Roman" w:hAnsi="Times New Roman"/>
          <w:sz w:val="24"/>
          <w:szCs w:val="24"/>
          <w:lang w:eastAsia="id-ID"/>
        </w:rPr>
      </w:pPr>
      <w:r>
        <w:rPr>
          <w:rFonts w:asciiTheme="majorBidi" w:hAnsiTheme="majorBidi" w:cstheme="majorBidi"/>
          <w:sz w:val="24"/>
          <w:szCs w:val="24"/>
        </w:rPr>
        <w:t>Menurut Umar (2011), validitas dalam penelitian dijelaskan sebagai suatu derajat ketepatan alat ukur penelitian tentang isi atau arti sebenarnya yang diukur. Dalam uji validitas ini, penulis menggunakan teknik korelasi item total atau sering disebut juga (</w:t>
      </w:r>
      <w:r>
        <w:rPr>
          <w:rFonts w:ascii="Times New Roman" w:hAnsi="Times New Roman"/>
          <w:i/>
          <w:sz w:val="24"/>
          <w:szCs w:val="24"/>
          <w:lang w:eastAsia="id-ID"/>
        </w:rPr>
        <w:t>Corrected Item Total Correlation)</w:t>
      </w:r>
      <w:r>
        <w:rPr>
          <w:rFonts w:ascii="Times New Roman" w:hAnsi="Times New Roman"/>
          <w:sz w:val="24"/>
          <w:szCs w:val="24"/>
          <w:lang w:eastAsia="id-ID"/>
        </w:rPr>
        <w:t>.</w:t>
      </w:r>
    </w:p>
    <w:p>
      <w:pPr>
        <w:spacing w:after="0" w:line="480" w:lineRule="auto"/>
        <w:ind w:left="720" w:firstLine="720"/>
        <w:jc w:val="both"/>
        <w:rPr>
          <w:rFonts w:asciiTheme="majorBidi" w:hAnsiTheme="majorBidi" w:cstheme="majorBidi"/>
          <w:sz w:val="24"/>
          <w:szCs w:val="24"/>
        </w:rPr>
      </w:pPr>
      <w:r>
        <w:rPr>
          <w:rFonts w:ascii="Times New Roman" w:hAnsi="Times New Roman"/>
          <w:sz w:val="24"/>
          <w:szCs w:val="24"/>
          <w:lang w:eastAsia="id-ID"/>
        </w:rPr>
        <w:t>Pada penelitian ini digunakan sampel untuk pengujian validitas dan reliabilitas sebanyak 30 responden. Berikut hasil uji validitas item pernyataan</w:t>
      </w:r>
      <w:r>
        <w:rPr>
          <w:rFonts w:asciiTheme="majorBidi" w:hAnsiTheme="majorBidi" w:cstheme="majorBidi"/>
          <w:sz w:val="24"/>
          <w:szCs w:val="24"/>
        </w:rPr>
        <w:t>.</w:t>
      </w: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3.3 Hasil Pengujian Validitas</w:t>
      </w:r>
    </w:p>
    <w:tbl>
      <w:tblPr>
        <w:tblStyle w:val="10"/>
        <w:tblW w:w="6964" w:type="dxa"/>
        <w:tblInd w:w="988" w:type="dxa"/>
        <w:tblLayout w:type="fixed"/>
        <w:tblCellMar>
          <w:top w:w="0" w:type="dxa"/>
          <w:left w:w="108" w:type="dxa"/>
          <w:bottom w:w="0" w:type="dxa"/>
          <w:right w:w="108" w:type="dxa"/>
        </w:tblCellMar>
      </w:tblPr>
      <w:tblGrid>
        <w:gridCol w:w="643"/>
        <w:gridCol w:w="2558"/>
        <w:gridCol w:w="1350"/>
        <w:gridCol w:w="1090"/>
        <w:gridCol w:w="1323"/>
      </w:tblGrid>
      <w:tr>
        <w:tblPrEx>
          <w:tblLayout w:type="fixed"/>
          <w:tblCellMar>
            <w:top w:w="0" w:type="dxa"/>
            <w:left w:w="108" w:type="dxa"/>
            <w:bottom w:w="0" w:type="dxa"/>
            <w:right w:w="108" w:type="dxa"/>
          </w:tblCellMar>
        </w:tblPrEx>
        <w:trPr>
          <w:trHeight w:val="630" w:hRule="atLeast"/>
        </w:trPr>
        <w:tc>
          <w:tcPr>
            <w:tcW w:w="643" w:type="dxa"/>
            <w:tcBorders>
              <w:top w:val="single" w:color="auto" w:sz="4" w:space="0"/>
              <w:left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bCs/>
                <w:sz w:val="24"/>
                <w:szCs w:val="24"/>
              </w:rPr>
            </w:pPr>
            <w:r>
              <w:rPr>
                <w:sz w:val="24"/>
              </w:rPr>
              <mc:AlternateContent>
                <mc:Choice Requires="wps">
                  <w:drawing>
                    <wp:anchor distT="0" distB="0" distL="114300" distR="114300" simplePos="0" relativeHeight="251679744" behindDoc="0" locked="0" layoutInCell="1" allowOverlap="1">
                      <wp:simplePos x="0" y="0"/>
                      <wp:positionH relativeFrom="column">
                        <wp:posOffset>-73025</wp:posOffset>
                      </wp:positionH>
                      <wp:positionV relativeFrom="paragraph">
                        <wp:posOffset>437515</wp:posOffset>
                      </wp:positionV>
                      <wp:extent cx="419100" cy="0"/>
                      <wp:effectExtent l="0" t="0" r="0" b="0"/>
                      <wp:wrapNone/>
                      <wp:docPr id="3" name="Straight Connector 3"/>
                      <wp:cNvGraphicFramePr/>
                      <a:graphic xmlns:a="http://schemas.openxmlformats.org/drawingml/2006/main">
                        <a:graphicData uri="http://schemas.microsoft.com/office/word/2010/wordprocessingShape">
                          <wps:wsp>
                            <wps:cNvCnPr/>
                            <wps:spPr>
                              <a:xfrm>
                                <a:off x="2004060" y="3898265"/>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75pt;margin-top:34.45pt;height:0pt;width:33pt;z-index:251679744;mso-width-relative:page;mso-height-relative:page;" filled="f" stroked="t" coordsize="21600,21600" o:gfxdata="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IV5Yy1QAAAAgBAAAPAAAAAAAAAAEAIAAAACIAAABkcnMvZG93&#10;bnJldi54bWxQSwECFAAUAAAACACHTuJAnvrHf8oBAABxAwAADgAAAAAAAAABACAAAAAkAQAAZHJz&#10;L2Uyb0RvYy54bWxQSwUGAAAAAAYABgBZAQAAYAUAAAAA&#10;">
                      <v:fill on="f" focussize="0,0"/>
                      <v:stroke weight="0.5pt" color="#000000 [3200]" miterlimit="8" joinstyle="miter"/>
                      <v:imagedata o:title=""/>
                      <o:lock v:ext="edit" aspectratio="f"/>
                    </v:line>
                  </w:pict>
                </mc:Fallback>
              </mc:AlternateContent>
            </w:r>
            <w:r>
              <w:rPr>
                <w:rFonts w:ascii="Times New Roman" w:hAnsi="Times New Roman" w:eastAsia="Times New Roman" w:cs="Times New Roman"/>
                <w:bCs/>
                <w:sz w:val="24"/>
                <w:szCs w:val="24"/>
              </w:rPr>
              <w:t>No</w:t>
            </w:r>
            <w:r>
              <w:rPr>
                <w:rFonts w:ascii="Times New Roman" w:hAnsi="Times New Roman" w:eastAsia="Times New Roman" w:cs="Times New Roman"/>
                <w:bCs/>
                <w:sz w:val="24"/>
                <w:szCs w:val="24"/>
                <w:lang w:val="id-ID"/>
              </w:rPr>
              <w:t>.</w:t>
            </w:r>
            <w:r>
              <w:rPr>
                <w:rFonts w:ascii="Times New Roman" w:hAnsi="Times New Roman" w:eastAsia="Times New Roman" w:cs="Times New Roman"/>
                <w:bCs/>
                <w:sz w:val="24"/>
                <w:szCs w:val="24"/>
              </w:rPr>
              <w:t xml:space="preserve"> item</w:t>
            </w:r>
          </w:p>
        </w:tc>
        <w:tc>
          <w:tcPr>
            <w:tcW w:w="2558" w:type="dxa"/>
            <w:tcBorders>
              <w:top w:val="single" w:color="auto" w:sz="4" w:space="0"/>
              <w:left w:val="nil"/>
              <w:bottom w:val="single" w:color="auto" w:sz="4" w:space="0"/>
              <w:right w:val="single" w:color="auto" w:sz="4" w:space="0"/>
            </w:tcBorders>
            <w:shd w:val="clear" w:color="auto" w:fill="8496B0" w:themeFill="text2" w:themeFillTint="99"/>
            <w:vAlign w:val="center"/>
          </w:tcPr>
          <w:p>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Variable </w:t>
            </w:r>
          </w:p>
        </w:tc>
        <w:tc>
          <w:tcPr>
            <w:tcW w:w="1350" w:type="dxa"/>
            <w:tcBorders>
              <w:top w:val="single" w:color="auto" w:sz="4" w:space="0"/>
              <w:left w:val="nil"/>
              <w:bottom w:val="single" w:color="auto" w:sz="4" w:space="0"/>
              <w:right w:val="single" w:color="auto" w:sz="4" w:space="0"/>
            </w:tcBorders>
            <w:shd w:val="clear" w:color="auto" w:fill="8496B0" w:themeFill="text2" w:themeFillTint="99"/>
            <w:vAlign w:val="center"/>
          </w:tcPr>
          <w:p>
            <w:pPr>
              <w:spacing w:after="0" w:line="240" w:lineRule="auto"/>
              <w:jc w:val="center"/>
              <w:rPr>
                <w:rFonts w:ascii="Times New Roman" w:hAnsi="Times New Roman" w:eastAsia="Times New Roman" w:cs="Times New Roman"/>
                <w:bCs/>
                <w:i/>
                <w:sz w:val="24"/>
                <w:szCs w:val="24"/>
              </w:rPr>
            </w:pPr>
            <w:r>
              <w:rPr>
                <w:rFonts w:ascii="Times New Roman" w:hAnsi="Times New Roman" w:cs="Times New Roman"/>
                <w:i/>
                <w:color w:val="000000"/>
                <w:sz w:val="24"/>
                <w:szCs w:val="18"/>
              </w:rPr>
              <w:t>Corrected Item-Total Correlation</w:t>
            </w:r>
          </w:p>
        </w:tc>
        <w:tc>
          <w:tcPr>
            <w:tcW w:w="1090" w:type="dxa"/>
            <w:tcBorders>
              <w:top w:val="single" w:color="auto" w:sz="4" w:space="0"/>
              <w:left w:val="nil"/>
              <w:bottom w:val="single" w:color="auto" w:sz="4" w:space="0"/>
              <w:right w:val="single" w:color="auto" w:sz="4" w:space="0"/>
            </w:tcBorders>
            <w:shd w:val="clear" w:color="auto" w:fill="8496B0" w:themeFill="text2" w:themeFillTint="99"/>
            <w:vAlign w:val="center"/>
          </w:tcPr>
          <w:p>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 kritis</w:t>
            </w:r>
          </w:p>
        </w:tc>
        <w:tc>
          <w:tcPr>
            <w:tcW w:w="1323" w:type="dxa"/>
            <w:tcBorders>
              <w:top w:val="single" w:color="auto" w:sz="4" w:space="0"/>
              <w:left w:val="nil"/>
              <w:bottom w:val="single" w:color="auto" w:sz="4" w:space="0"/>
              <w:right w:val="single" w:color="auto" w:sz="4" w:space="0"/>
            </w:tcBorders>
            <w:shd w:val="clear" w:color="auto" w:fill="8496B0" w:themeFill="text2" w:themeFillTint="99"/>
            <w:vAlign w:val="center"/>
          </w:tcPr>
          <w:p>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Keterangan</w:t>
            </w:r>
          </w:p>
        </w:tc>
      </w:tr>
      <w:tr>
        <w:tblPrEx>
          <w:tblLayout w:type="fixed"/>
          <w:tblCellMar>
            <w:top w:w="0" w:type="dxa"/>
            <w:left w:w="108" w:type="dxa"/>
            <w:bottom w:w="0" w:type="dxa"/>
            <w:right w:w="108" w:type="dxa"/>
          </w:tblCellMar>
        </w:tblPrEx>
        <w:trPr>
          <w:trHeight w:val="360" w:hRule="atLeast"/>
        </w:trPr>
        <w:tc>
          <w:tcPr>
            <w:tcW w:w="643" w:type="dxa"/>
            <w:tcBorders>
              <w:left w:val="single" w:color="auto" w:sz="4" w:space="0"/>
              <w:bottom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sz w:val="24"/>
                <w:szCs w:val="24"/>
              </w:rPr>
              <w:t>1</w:t>
            </w:r>
          </w:p>
        </w:tc>
        <w:tc>
          <w:tcPr>
            <w:tcW w:w="2558" w:type="dxa"/>
            <w:vMerge w:val="restart"/>
            <w:tcBorders>
              <w:top w:val="single" w:color="auto" w:sz="4" w:space="0"/>
              <w:left w:val="single" w:color="auto" w:sz="4" w:space="0"/>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heme="majorBidi" w:hAnsiTheme="majorBidi" w:cstheme="majorBidi"/>
                <w:bCs/>
                <w:sz w:val="24"/>
                <w:szCs w:val="24"/>
              </w:rPr>
              <w:t>Pelatihan Kerja (X1)</w:t>
            </w:r>
          </w:p>
        </w:tc>
        <w:tc>
          <w:tcPr>
            <w:tcW w:w="1350" w:type="dxa"/>
            <w:tcBorders>
              <w:top w:val="nil"/>
              <w:left w:val="nil"/>
              <w:bottom w:val="single" w:color="auto" w:sz="4" w:space="0"/>
              <w:right w:val="single" w:color="auto" w:sz="4" w:space="0"/>
            </w:tcBorders>
            <w:shd w:val="clear" w:color="auto" w:fill="D6DCE5" w:themeFill="text2" w:themeFillTint="32"/>
            <w:vAlign w:val="center"/>
          </w:tcPr>
          <w:p>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0,312</w:t>
            </w:r>
          </w:p>
        </w:tc>
        <w:tc>
          <w:tcPr>
            <w:tcW w:w="1090"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valid</w:t>
            </w:r>
          </w:p>
        </w:tc>
      </w:tr>
      <w:tr>
        <w:tblPrEx>
          <w:tblLayout w:type="fixed"/>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558" w:type="dxa"/>
            <w:vMerge w:val="continue"/>
            <w:tcBorders>
              <w:top w:val="nil"/>
              <w:left w:val="single" w:color="auto" w:sz="4" w:space="0"/>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p>
        </w:tc>
        <w:tc>
          <w:tcPr>
            <w:tcW w:w="1350" w:type="dxa"/>
            <w:tcBorders>
              <w:top w:val="nil"/>
              <w:left w:val="nil"/>
              <w:bottom w:val="single" w:color="auto" w:sz="4" w:space="0"/>
              <w:right w:val="single" w:color="auto" w:sz="4" w:space="0"/>
            </w:tcBorders>
            <w:shd w:val="clear" w:color="auto" w:fill="D6DCE5" w:themeFill="text2" w:themeFillTint="32"/>
            <w:vAlign w:val="center"/>
          </w:tcPr>
          <w:p>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0,342</w:t>
            </w:r>
          </w:p>
        </w:tc>
        <w:tc>
          <w:tcPr>
            <w:tcW w:w="1090"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valid</w:t>
            </w:r>
          </w:p>
        </w:tc>
      </w:tr>
      <w:tr>
        <w:tblPrEx>
          <w:tblLayout w:type="fixed"/>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558" w:type="dxa"/>
            <w:vMerge w:val="continue"/>
            <w:tcBorders>
              <w:top w:val="nil"/>
              <w:left w:val="single" w:color="auto" w:sz="4" w:space="0"/>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p>
        </w:tc>
        <w:tc>
          <w:tcPr>
            <w:tcW w:w="1350" w:type="dxa"/>
            <w:tcBorders>
              <w:top w:val="nil"/>
              <w:left w:val="nil"/>
              <w:bottom w:val="single" w:color="auto" w:sz="4" w:space="0"/>
              <w:right w:val="single" w:color="auto" w:sz="4" w:space="0"/>
            </w:tcBorders>
            <w:shd w:val="clear" w:color="auto" w:fill="D6DCE5" w:themeFill="text2" w:themeFillTint="32"/>
            <w:vAlign w:val="center"/>
          </w:tcPr>
          <w:p>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0,567</w:t>
            </w:r>
          </w:p>
        </w:tc>
        <w:tc>
          <w:tcPr>
            <w:tcW w:w="1090"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valid</w:t>
            </w:r>
          </w:p>
        </w:tc>
      </w:tr>
      <w:tr>
        <w:tblPrEx>
          <w:tblLayout w:type="fixed"/>
          <w:tblCellMar>
            <w:top w:w="0" w:type="dxa"/>
            <w:left w:w="108" w:type="dxa"/>
            <w:bottom w:w="0" w:type="dxa"/>
            <w:right w:w="108" w:type="dxa"/>
          </w:tblCellMar>
        </w:tblPrEx>
        <w:trPr>
          <w:trHeight w:val="360" w:hRule="atLeast"/>
        </w:trPr>
        <w:tc>
          <w:tcPr>
            <w:tcW w:w="643" w:type="dxa"/>
            <w:tcBorders>
              <w:top w:val="nil"/>
              <w:left w:val="single" w:color="auto" w:sz="4" w:space="0"/>
              <w:bottom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558" w:type="dxa"/>
            <w:vMerge w:val="continue"/>
            <w:tcBorders>
              <w:top w:val="nil"/>
              <w:left w:val="single" w:color="auto" w:sz="4" w:space="0"/>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p>
        </w:tc>
        <w:tc>
          <w:tcPr>
            <w:tcW w:w="1350" w:type="dxa"/>
            <w:tcBorders>
              <w:top w:val="nil"/>
              <w:left w:val="nil"/>
              <w:bottom w:val="single" w:color="auto" w:sz="4" w:space="0"/>
              <w:right w:val="single" w:color="auto" w:sz="4" w:space="0"/>
            </w:tcBorders>
            <w:shd w:val="clear" w:color="auto" w:fill="D6DCE5" w:themeFill="text2" w:themeFillTint="32"/>
            <w:vAlign w:val="center"/>
          </w:tcPr>
          <w:p>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0,487</w:t>
            </w:r>
          </w:p>
        </w:tc>
        <w:tc>
          <w:tcPr>
            <w:tcW w:w="1090"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valid</w:t>
            </w:r>
          </w:p>
        </w:tc>
      </w:tr>
      <w:tr>
        <w:tblPrEx>
          <w:tblLayout w:type="fixed"/>
          <w:tblCellMar>
            <w:top w:w="0" w:type="dxa"/>
            <w:left w:w="108" w:type="dxa"/>
            <w:bottom w:w="0" w:type="dxa"/>
            <w:right w:w="108" w:type="dxa"/>
          </w:tblCellMar>
        </w:tblPrEx>
        <w:trPr>
          <w:trHeight w:val="330" w:hRule="atLeast"/>
        </w:trPr>
        <w:tc>
          <w:tcPr>
            <w:tcW w:w="643" w:type="dxa"/>
            <w:tcBorders>
              <w:top w:val="nil"/>
              <w:left w:val="single" w:color="auto" w:sz="4" w:space="0"/>
              <w:bottom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558" w:type="dxa"/>
            <w:vMerge w:val="restart"/>
            <w:tcBorders>
              <w:top w:val="nil"/>
              <w:left w:val="single" w:color="auto" w:sz="4" w:space="0"/>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heme="majorBidi" w:hAnsiTheme="majorBidi" w:cstheme="majorBidi"/>
                <w:bCs/>
                <w:sz w:val="24"/>
                <w:szCs w:val="24"/>
              </w:rPr>
              <w:t>Kompensasi (X2)</w:t>
            </w:r>
          </w:p>
        </w:tc>
        <w:tc>
          <w:tcPr>
            <w:tcW w:w="1350" w:type="dxa"/>
            <w:tcBorders>
              <w:top w:val="nil"/>
              <w:left w:val="nil"/>
              <w:bottom w:val="single" w:color="auto" w:sz="4" w:space="0"/>
              <w:right w:val="single" w:color="auto" w:sz="4" w:space="0"/>
            </w:tcBorders>
            <w:shd w:val="clear" w:color="auto" w:fill="D6DCE5" w:themeFill="text2" w:themeFillTint="32"/>
            <w:vAlign w:val="center"/>
          </w:tcPr>
          <w:p>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0.336</w:t>
            </w:r>
          </w:p>
        </w:tc>
        <w:tc>
          <w:tcPr>
            <w:tcW w:w="1090"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valid</w:t>
            </w:r>
          </w:p>
        </w:tc>
      </w:tr>
      <w:tr>
        <w:tblPrEx>
          <w:tblLayout w:type="fixed"/>
          <w:tblCellMar>
            <w:top w:w="0" w:type="dxa"/>
            <w:left w:w="108" w:type="dxa"/>
            <w:bottom w:w="0" w:type="dxa"/>
            <w:right w:w="108" w:type="dxa"/>
          </w:tblCellMar>
        </w:tblPrEx>
        <w:trPr>
          <w:trHeight w:val="330" w:hRule="atLeast"/>
        </w:trPr>
        <w:tc>
          <w:tcPr>
            <w:tcW w:w="643" w:type="dxa"/>
            <w:tcBorders>
              <w:top w:val="nil"/>
              <w:left w:val="single" w:color="auto" w:sz="4" w:space="0"/>
              <w:bottom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558" w:type="dxa"/>
            <w:vMerge w:val="continue"/>
            <w:tcBorders>
              <w:top w:val="nil"/>
              <w:left w:val="single" w:color="auto" w:sz="4" w:space="0"/>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p>
        </w:tc>
        <w:tc>
          <w:tcPr>
            <w:tcW w:w="1350" w:type="dxa"/>
            <w:tcBorders>
              <w:top w:val="nil"/>
              <w:left w:val="nil"/>
              <w:bottom w:val="single" w:color="auto" w:sz="4" w:space="0"/>
              <w:right w:val="single" w:color="auto" w:sz="4" w:space="0"/>
            </w:tcBorders>
            <w:shd w:val="clear" w:color="auto" w:fill="D6DCE5" w:themeFill="text2" w:themeFillTint="32"/>
            <w:vAlign w:val="center"/>
          </w:tcPr>
          <w:p>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0.485</w:t>
            </w:r>
          </w:p>
        </w:tc>
        <w:tc>
          <w:tcPr>
            <w:tcW w:w="1090"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valid</w:t>
            </w:r>
          </w:p>
        </w:tc>
      </w:tr>
      <w:tr>
        <w:tblPrEx>
          <w:tblLayout w:type="fixed"/>
          <w:tblCellMar>
            <w:top w:w="0" w:type="dxa"/>
            <w:left w:w="108" w:type="dxa"/>
            <w:bottom w:w="0" w:type="dxa"/>
            <w:right w:w="108" w:type="dxa"/>
          </w:tblCellMar>
        </w:tblPrEx>
        <w:trPr>
          <w:trHeight w:val="330" w:hRule="atLeast"/>
        </w:trPr>
        <w:tc>
          <w:tcPr>
            <w:tcW w:w="643" w:type="dxa"/>
            <w:tcBorders>
              <w:top w:val="nil"/>
              <w:left w:val="single" w:color="auto" w:sz="4" w:space="0"/>
              <w:bottom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558" w:type="dxa"/>
            <w:vMerge w:val="continue"/>
            <w:tcBorders>
              <w:top w:val="nil"/>
              <w:left w:val="single" w:color="auto" w:sz="4" w:space="0"/>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p>
        </w:tc>
        <w:tc>
          <w:tcPr>
            <w:tcW w:w="1350" w:type="dxa"/>
            <w:tcBorders>
              <w:top w:val="nil"/>
              <w:left w:val="nil"/>
              <w:bottom w:val="single" w:color="auto" w:sz="4" w:space="0"/>
              <w:right w:val="single" w:color="auto" w:sz="4" w:space="0"/>
            </w:tcBorders>
            <w:shd w:val="clear" w:color="auto" w:fill="D6DCE5" w:themeFill="text2" w:themeFillTint="32"/>
            <w:vAlign w:val="center"/>
          </w:tcPr>
          <w:p>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0.432</w:t>
            </w:r>
          </w:p>
        </w:tc>
        <w:tc>
          <w:tcPr>
            <w:tcW w:w="1090"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valid</w:t>
            </w:r>
          </w:p>
        </w:tc>
      </w:tr>
      <w:tr>
        <w:tblPrEx>
          <w:tblLayout w:type="fixed"/>
          <w:tblCellMar>
            <w:top w:w="0" w:type="dxa"/>
            <w:left w:w="108" w:type="dxa"/>
            <w:bottom w:w="0" w:type="dxa"/>
            <w:right w:w="108" w:type="dxa"/>
          </w:tblCellMar>
        </w:tblPrEx>
        <w:trPr>
          <w:trHeight w:val="315" w:hRule="atLeast"/>
        </w:trPr>
        <w:tc>
          <w:tcPr>
            <w:tcW w:w="643" w:type="dxa"/>
            <w:tcBorders>
              <w:top w:val="nil"/>
              <w:left w:val="single" w:color="auto" w:sz="4" w:space="0"/>
              <w:bottom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558" w:type="dxa"/>
            <w:tcBorders>
              <w:top w:val="single" w:color="auto" w:sz="4" w:space="0"/>
              <w:left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p>
        </w:tc>
        <w:tc>
          <w:tcPr>
            <w:tcW w:w="1350" w:type="dxa"/>
            <w:tcBorders>
              <w:top w:val="nil"/>
              <w:left w:val="single" w:color="auto" w:sz="4" w:space="0"/>
              <w:bottom w:val="single" w:color="auto" w:sz="4" w:space="0"/>
              <w:right w:val="single" w:color="auto" w:sz="4" w:space="0"/>
            </w:tcBorders>
            <w:shd w:val="clear" w:color="auto" w:fill="D6DCE5" w:themeFill="text2" w:themeFillTint="32"/>
            <w:vAlign w:val="center"/>
          </w:tcPr>
          <w:p>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0,368</w:t>
            </w:r>
          </w:p>
        </w:tc>
        <w:tc>
          <w:tcPr>
            <w:tcW w:w="1090"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valid</w:t>
            </w:r>
          </w:p>
        </w:tc>
      </w:tr>
      <w:tr>
        <w:tblPrEx>
          <w:tblLayout w:type="fixed"/>
          <w:tblCellMar>
            <w:top w:w="0" w:type="dxa"/>
            <w:left w:w="108" w:type="dxa"/>
            <w:bottom w:w="0" w:type="dxa"/>
            <w:right w:w="108" w:type="dxa"/>
          </w:tblCellMar>
        </w:tblPrEx>
        <w:trPr>
          <w:trHeight w:val="315" w:hRule="atLeast"/>
        </w:trPr>
        <w:tc>
          <w:tcPr>
            <w:tcW w:w="643" w:type="dxa"/>
            <w:tcBorders>
              <w:top w:val="nil"/>
              <w:left w:val="single" w:color="auto" w:sz="4" w:space="0"/>
              <w:bottom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558" w:type="dxa"/>
            <w:tcBorders>
              <w:top w:val="nil"/>
              <w:left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Motivasi Kerja (Z)</w:t>
            </w:r>
          </w:p>
        </w:tc>
        <w:tc>
          <w:tcPr>
            <w:tcW w:w="1350" w:type="dxa"/>
            <w:tcBorders>
              <w:top w:val="nil"/>
              <w:left w:val="single" w:color="auto" w:sz="4" w:space="0"/>
              <w:bottom w:val="single" w:color="auto" w:sz="4" w:space="0"/>
              <w:right w:val="single" w:color="auto" w:sz="4" w:space="0"/>
            </w:tcBorders>
            <w:shd w:val="clear" w:color="auto" w:fill="D6DCE5" w:themeFill="text2" w:themeFillTint="32"/>
            <w:vAlign w:val="center"/>
          </w:tcPr>
          <w:p>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0,367</w:t>
            </w:r>
          </w:p>
        </w:tc>
        <w:tc>
          <w:tcPr>
            <w:tcW w:w="1090"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valid</w:t>
            </w:r>
          </w:p>
        </w:tc>
      </w:tr>
      <w:tr>
        <w:tblPrEx>
          <w:tblLayout w:type="fixed"/>
          <w:tblCellMar>
            <w:top w:w="0" w:type="dxa"/>
            <w:left w:w="108" w:type="dxa"/>
            <w:bottom w:w="0" w:type="dxa"/>
            <w:right w:w="108" w:type="dxa"/>
          </w:tblCellMar>
        </w:tblPrEx>
        <w:trPr>
          <w:trHeight w:val="315" w:hRule="atLeast"/>
        </w:trPr>
        <w:tc>
          <w:tcPr>
            <w:tcW w:w="643" w:type="dxa"/>
            <w:tcBorders>
              <w:top w:val="nil"/>
              <w:left w:val="single" w:color="auto" w:sz="4" w:space="0"/>
              <w:bottom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558" w:type="dxa"/>
            <w:tcBorders>
              <w:top w:val="nil"/>
              <w:left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p>
        </w:tc>
        <w:tc>
          <w:tcPr>
            <w:tcW w:w="1350" w:type="dxa"/>
            <w:tcBorders>
              <w:top w:val="nil"/>
              <w:left w:val="single" w:color="auto" w:sz="4" w:space="0"/>
              <w:bottom w:val="single" w:color="auto" w:sz="4" w:space="0"/>
              <w:right w:val="single" w:color="auto" w:sz="4" w:space="0"/>
            </w:tcBorders>
            <w:shd w:val="clear" w:color="auto" w:fill="D6DCE5" w:themeFill="text2" w:themeFillTint="32"/>
            <w:vAlign w:val="center"/>
          </w:tcPr>
          <w:p>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0,465</w:t>
            </w:r>
          </w:p>
        </w:tc>
        <w:tc>
          <w:tcPr>
            <w:tcW w:w="1090"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valid</w:t>
            </w:r>
          </w:p>
        </w:tc>
      </w:tr>
      <w:tr>
        <w:tblPrEx>
          <w:tblLayout w:type="fixed"/>
          <w:tblCellMar>
            <w:top w:w="0" w:type="dxa"/>
            <w:left w:w="108" w:type="dxa"/>
            <w:bottom w:w="0" w:type="dxa"/>
            <w:right w:w="108" w:type="dxa"/>
          </w:tblCellMar>
        </w:tblPrEx>
        <w:trPr>
          <w:trHeight w:val="315" w:hRule="atLeast"/>
        </w:trPr>
        <w:tc>
          <w:tcPr>
            <w:tcW w:w="643" w:type="dxa"/>
            <w:tcBorders>
              <w:top w:val="nil"/>
              <w:left w:val="single" w:color="auto" w:sz="4" w:space="0"/>
              <w:bottom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558" w:type="dxa"/>
            <w:tcBorders>
              <w:top w:val="nil"/>
              <w:left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p>
        </w:tc>
        <w:tc>
          <w:tcPr>
            <w:tcW w:w="1350" w:type="dxa"/>
            <w:tcBorders>
              <w:top w:val="nil"/>
              <w:left w:val="single" w:color="auto" w:sz="4" w:space="0"/>
              <w:bottom w:val="single" w:color="auto" w:sz="4" w:space="0"/>
              <w:right w:val="single" w:color="auto" w:sz="4" w:space="0"/>
            </w:tcBorders>
            <w:shd w:val="clear" w:color="auto" w:fill="D6DCE5" w:themeFill="text2" w:themeFillTint="32"/>
            <w:vAlign w:val="center"/>
          </w:tcPr>
          <w:p>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0,357</w:t>
            </w:r>
          </w:p>
        </w:tc>
        <w:tc>
          <w:tcPr>
            <w:tcW w:w="1090"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valid</w:t>
            </w:r>
          </w:p>
        </w:tc>
      </w:tr>
      <w:tr>
        <w:tblPrEx>
          <w:tblLayout w:type="fixed"/>
          <w:tblCellMar>
            <w:top w:w="0" w:type="dxa"/>
            <w:left w:w="108" w:type="dxa"/>
            <w:bottom w:w="0" w:type="dxa"/>
            <w:right w:w="108" w:type="dxa"/>
          </w:tblCellMar>
        </w:tblPrEx>
        <w:trPr>
          <w:trHeight w:val="315" w:hRule="atLeast"/>
        </w:trPr>
        <w:tc>
          <w:tcPr>
            <w:tcW w:w="643" w:type="dxa"/>
            <w:tcBorders>
              <w:top w:val="nil"/>
              <w:left w:val="single" w:color="auto" w:sz="4" w:space="0"/>
              <w:bottom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558" w:type="dxa"/>
            <w:vMerge w:val="restart"/>
            <w:tcBorders>
              <w:top w:val="single" w:color="auto" w:sz="4" w:space="0"/>
              <w:left w:val="single" w:color="auto" w:sz="4" w:space="0"/>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Kinerja pegawai</w:t>
            </w:r>
            <w:r>
              <w:rPr>
                <w:rFonts w:ascii="Times New Roman" w:hAnsi="Times New Roman" w:eastAsia="Times New Roman" w:cs="Times New Roman"/>
                <w:sz w:val="24"/>
                <w:szCs w:val="24"/>
              </w:rPr>
              <w:t xml:space="preserve"> (Y)</w:t>
            </w:r>
          </w:p>
        </w:tc>
        <w:tc>
          <w:tcPr>
            <w:tcW w:w="1350" w:type="dxa"/>
            <w:tcBorders>
              <w:top w:val="nil"/>
              <w:left w:val="nil"/>
              <w:bottom w:val="single" w:color="auto" w:sz="4" w:space="0"/>
              <w:right w:val="single" w:color="auto" w:sz="4" w:space="0"/>
            </w:tcBorders>
            <w:shd w:val="clear" w:color="auto" w:fill="D6DCE5" w:themeFill="text2" w:themeFillTint="32"/>
            <w:vAlign w:val="center"/>
          </w:tcPr>
          <w:p>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0,358</w:t>
            </w:r>
          </w:p>
        </w:tc>
        <w:tc>
          <w:tcPr>
            <w:tcW w:w="1090"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valid</w:t>
            </w:r>
          </w:p>
        </w:tc>
      </w:tr>
      <w:tr>
        <w:tblPrEx>
          <w:tblLayout w:type="fixed"/>
          <w:tblCellMar>
            <w:top w:w="0" w:type="dxa"/>
            <w:left w:w="108" w:type="dxa"/>
            <w:bottom w:w="0" w:type="dxa"/>
            <w:right w:w="108" w:type="dxa"/>
          </w:tblCellMar>
        </w:tblPrEx>
        <w:trPr>
          <w:trHeight w:val="315" w:hRule="atLeast"/>
        </w:trPr>
        <w:tc>
          <w:tcPr>
            <w:tcW w:w="643" w:type="dxa"/>
            <w:tcBorders>
              <w:top w:val="nil"/>
              <w:left w:val="single" w:color="auto" w:sz="4" w:space="0"/>
              <w:bottom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558" w:type="dxa"/>
            <w:vMerge w:val="continue"/>
            <w:tcBorders>
              <w:top w:val="nil"/>
              <w:left w:val="single" w:color="auto" w:sz="4" w:space="0"/>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p>
        </w:tc>
        <w:tc>
          <w:tcPr>
            <w:tcW w:w="1350" w:type="dxa"/>
            <w:tcBorders>
              <w:top w:val="nil"/>
              <w:left w:val="nil"/>
              <w:bottom w:val="single" w:color="auto" w:sz="4" w:space="0"/>
              <w:right w:val="single" w:color="auto" w:sz="4" w:space="0"/>
            </w:tcBorders>
            <w:shd w:val="clear" w:color="auto" w:fill="D6DCE5" w:themeFill="text2" w:themeFillTint="32"/>
            <w:vAlign w:val="center"/>
          </w:tcPr>
          <w:p>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0,423</w:t>
            </w:r>
          </w:p>
        </w:tc>
        <w:tc>
          <w:tcPr>
            <w:tcW w:w="1090"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valid</w:t>
            </w:r>
          </w:p>
        </w:tc>
      </w:tr>
      <w:tr>
        <w:tblPrEx>
          <w:tblLayout w:type="fixed"/>
          <w:tblCellMar>
            <w:top w:w="0" w:type="dxa"/>
            <w:left w:w="108" w:type="dxa"/>
            <w:bottom w:w="0" w:type="dxa"/>
            <w:right w:w="108" w:type="dxa"/>
          </w:tblCellMar>
        </w:tblPrEx>
        <w:trPr>
          <w:trHeight w:val="315" w:hRule="atLeast"/>
        </w:trPr>
        <w:tc>
          <w:tcPr>
            <w:tcW w:w="643" w:type="dxa"/>
            <w:tcBorders>
              <w:top w:val="nil"/>
              <w:left w:val="single" w:color="auto" w:sz="4" w:space="0"/>
              <w:bottom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558" w:type="dxa"/>
            <w:vMerge w:val="continue"/>
            <w:tcBorders>
              <w:top w:val="nil"/>
              <w:left w:val="single" w:color="auto" w:sz="4" w:space="0"/>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p>
        </w:tc>
        <w:tc>
          <w:tcPr>
            <w:tcW w:w="1350" w:type="dxa"/>
            <w:tcBorders>
              <w:top w:val="nil"/>
              <w:left w:val="nil"/>
              <w:bottom w:val="single" w:color="auto" w:sz="4" w:space="0"/>
              <w:right w:val="single" w:color="auto" w:sz="4" w:space="0"/>
            </w:tcBorders>
            <w:shd w:val="clear" w:color="auto" w:fill="D6DCE5" w:themeFill="text2" w:themeFillTint="32"/>
            <w:vAlign w:val="center"/>
          </w:tcPr>
          <w:p>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0,362</w:t>
            </w:r>
          </w:p>
        </w:tc>
        <w:tc>
          <w:tcPr>
            <w:tcW w:w="1090"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valid</w:t>
            </w:r>
          </w:p>
        </w:tc>
      </w:tr>
      <w:tr>
        <w:tblPrEx>
          <w:tblLayout w:type="fixed"/>
          <w:tblCellMar>
            <w:top w:w="0" w:type="dxa"/>
            <w:left w:w="108" w:type="dxa"/>
            <w:bottom w:w="0" w:type="dxa"/>
            <w:right w:w="108" w:type="dxa"/>
          </w:tblCellMar>
        </w:tblPrEx>
        <w:trPr>
          <w:trHeight w:val="315" w:hRule="atLeast"/>
        </w:trPr>
        <w:tc>
          <w:tcPr>
            <w:tcW w:w="643" w:type="dxa"/>
            <w:tcBorders>
              <w:top w:val="nil"/>
              <w:left w:val="single" w:color="auto" w:sz="4" w:space="0"/>
              <w:bottom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558" w:type="dxa"/>
            <w:vMerge w:val="continue"/>
            <w:tcBorders>
              <w:top w:val="nil"/>
              <w:left w:val="single" w:color="auto" w:sz="4" w:space="0"/>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p>
        </w:tc>
        <w:tc>
          <w:tcPr>
            <w:tcW w:w="1350" w:type="dxa"/>
            <w:tcBorders>
              <w:top w:val="nil"/>
              <w:left w:val="nil"/>
              <w:bottom w:val="single" w:color="auto" w:sz="4" w:space="0"/>
              <w:right w:val="single" w:color="auto" w:sz="4" w:space="0"/>
            </w:tcBorders>
            <w:shd w:val="clear" w:color="auto" w:fill="D6DCE5" w:themeFill="text2" w:themeFillTint="32"/>
            <w:vAlign w:val="center"/>
          </w:tcPr>
          <w:p>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0,449</w:t>
            </w:r>
          </w:p>
        </w:tc>
        <w:tc>
          <w:tcPr>
            <w:tcW w:w="1090"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valid</w:t>
            </w:r>
          </w:p>
        </w:tc>
      </w:tr>
      <w:tr>
        <w:tblPrEx>
          <w:tblLayout w:type="fixed"/>
          <w:tblCellMar>
            <w:top w:w="0" w:type="dxa"/>
            <w:left w:w="108" w:type="dxa"/>
            <w:bottom w:w="0" w:type="dxa"/>
            <w:right w:w="108" w:type="dxa"/>
          </w:tblCellMar>
        </w:tblPrEx>
        <w:trPr>
          <w:trHeight w:val="315" w:hRule="atLeast"/>
        </w:trPr>
        <w:tc>
          <w:tcPr>
            <w:tcW w:w="643" w:type="dxa"/>
            <w:tcBorders>
              <w:top w:val="nil"/>
              <w:left w:val="single" w:color="auto" w:sz="4" w:space="0"/>
              <w:bottom w:val="single" w:color="auto" w:sz="4" w:space="0"/>
              <w:right w:val="single" w:color="auto" w:sz="4" w:space="0"/>
            </w:tcBorders>
            <w:shd w:val="clear" w:color="auto" w:fill="1E4D78" w:themeFill="accent1" w:themeFillShade="7F"/>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558" w:type="dxa"/>
            <w:vMerge w:val="continue"/>
            <w:tcBorders>
              <w:top w:val="nil"/>
              <w:left w:val="single" w:color="auto" w:sz="4" w:space="0"/>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p>
        </w:tc>
        <w:tc>
          <w:tcPr>
            <w:tcW w:w="1350" w:type="dxa"/>
            <w:tcBorders>
              <w:top w:val="nil"/>
              <w:left w:val="nil"/>
              <w:bottom w:val="single" w:color="auto" w:sz="4" w:space="0"/>
              <w:right w:val="single" w:color="auto" w:sz="4" w:space="0"/>
            </w:tcBorders>
            <w:shd w:val="clear" w:color="auto" w:fill="D6DCE5" w:themeFill="text2" w:themeFillTint="32"/>
            <w:vAlign w:val="center"/>
          </w:tcPr>
          <w:p>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color w:val="000000"/>
                <w:sz w:val="24"/>
                <w:szCs w:val="18"/>
              </w:rPr>
              <w:t>0,531</w:t>
            </w:r>
          </w:p>
        </w:tc>
        <w:tc>
          <w:tcPr>
            <w:tcW w:w="1090"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valid</w:t>
            </w:r>
          </w:p>
        </w:tc>
      </w:tr>
    </w:tbl>
    <w:p>
      <w:pPr>
        <w:spacing w:after="0" w:line="360" w:lineRule="auto"/>
        <w:ind w:left="420" w:leftChars="0" w:firstLine="420" w:firstLineChars="0"/>
        <w:jc w:val="both"/>
        <w:rPr>
          <w:rFonts w:ascii="Times New Roman" w:hAnsi="Times New Roman" w:cs="Times New Roman"/>
          <w:iCs/>
          <w:sz w:val="24"/>
          <w:szCs w:val="24"/>
        </w:rPr>
      </w:pPr>
      <w:r>
        <w:rPr>
          <w:rFonts w:ascii="Times New Roman" w:hAnsi="Times New Roman" w:cs="Times New Roman"/>
          <w:iCs/>
          <w:sz w:val="24"/>
          <w:szCs w:val="24"/>
        </w:rPr>
        <w:t>Sumber: Data primer yang diolah, 2018</w:t>
      </w:r>
    </w:p>
    <w:p>
      <w:pPr>
        <w:pStyle w:val="12"/>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Tabel 3.3 terlihat bahwa korelasi antara masing-masing item pernyataan terhadap total skor dari setiap variabel menunjukkan hasil yang signifikan, dan menunjukkan bahwa r hitung &gt; 0,3. Sehingga dapat disimpulkan bahwa semua item pertanyaan dinyatakan valid</w:t>
      </w:r>
    </w:p>
    <w:p>
      <w:pPr>
        <w:pStyle w:val="12"/>
        <w:spacing w:line="480" w:lineRule="auto"/>
        <w:ind w:left="709" w:firstLine="567"/>
        <w:jc w:val="both"/>
        <w:rPr>
          <w:rFonts w:ascii="Times New Roman" w:hAnsi="Times New Roman" w:cs="Times New Roman"/>
          <w:sz w:val="24"/>
          <w:szCs w:val="24"/>
        </w:rPr>
      </w:pPr>
    </w:p>
    <w:p>
      <w:pPr>
        <w:spacing w:after="0" w:line="480" w:lineRule="auto"/>
        <w:ind w:left="284"/>
        <w:jc w:val="both"/>
        <w:rPr>
          <w:rFonts w:asciiTheme="majorBidi" w:hAnsiTheme="majorBidi" w:cstheme="majorBidi"/>
          <w:b/>
          <w:bCs/>
          <w:sz w:val="24"/>
          <w:szCs w:val="24"/>
        </w:rPr>
      </w:pPr>
      <w:r>
        <w:rPr>
          <w:rFonts w:asciiTheme="majorBidi" w:hAnsiTheme="majorBidi" w:cstheme="majorBidi"/>
          <w:b/>
          <w:bCs/>
          <w:sz w:val="24"/>
          <w:szCs w:val="24"/>
        </w:rPr>
        <w:t>3.5.2 Uji Reliabilitas</w:t>
      </w:r>
    </w:p>
    <w:p>
      <w:pPr>
        <w:spacing w:after="0"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Uji reliabilitas adalah alat untuk mengukur suatu kuesioner yang mempunyai indikator dari variabel. Pengujian reliabilitas dilakukan dengan menggunakan uji statistic </w:t>
      </w:r>
      <w:r>
        <w:rPr>
          <w:rFonts w:asciiTheme="majorBidi" w:hAnsiTheme="majorBidi" w:cstheme="majorBidi"/>
          <w:i/>
          <w:iCs/>
          <w:sz w:val="24"/>
          <w:szCs w:val="24"/>
        </w:rPr>
        <w:t xml:space="preserve">Cronbach Alpha </w:t>
      </w:r>
      <w:r>
        <w:rPr>
          <w:rFonts w:asciiTheme="majorBidi" w:hAnsiTheme="majorBidi" w:cstheme="majorBidi"/>
          <w:sz w:val="24"/>
          <w:szCs w:val="24"/>
        </w:rPr>
        <w:t>( a ) dengan kriteria hasil pengujian sebagai berikut (Ghozali, 2012):</w:t>
      </w:r>
    </w:p>
    <w:p>
      <w:pPr>
        <w:pStyle w:val="12"/>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Jika nilai </w:t>
      </w:r>
      <w:r>
        <w:rPr>
          <w:rFonts w:asciiTheme="majorBidi" w:hAnsiTheme="majorBidi" w:cstheme="majorBidi"/>
          <w:i/>
          <w:iCs/>
          <w:sz w:val="24"/>
          <w:szCs w:val="24"/>
        </w:rPr>
        <w:t>Cronbach Alpha</w:t>
      </w:r>
      <w:r>
        <w:rPr>
          <w:rFonts w:asciiTheme="majorBidi" w:hAnsiTheme="majorBidi" w:cstheme="majorBidi"/>
          <w:sz w:val="24"/>
          <w:szCs w:val="24"/>
        </w:rPr>
        <w:t xml:space="preserve"> hasil perhitungan &gt; 0,6 maka dapat dikatakan bahwa variabel penelitian adalah reliabel.</w:t>
      </w:r>
    </w:p>
    <w:p>
      <w:pPr>
        <w:pStyle w:val="12"/>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Jika nilai </w:t>
      </w:r>
      <w:r>
        <w:rPr>
          <w:rFonts w:asciiTheme="majorBidi" w:hAnsiTheme="majorBidi" w:cstheme="majorBidi"/>
          <w:i/>
          <w:iCs/>
          <w:sz w:val="24"/>
          <w:szCs w:val="24"/>
        </w:rPr>
        <w:t xml:space="preserve">Cronbach Alpha </w:t>
      </w:r>
      <w:r>
        <w:rPr>
          <w:rFonts w:asciiTheme="majorBidi" w:hAnsiTheme="majorBidi" w:cstheme="majorBidi"/>
          <w:sz w:val="24"/>
          <w:szCs w:val="24"/>
        </w:rPr>
        <w:t>hasil perhitungan &lt; 0,6, maka dapat dikatakan bahwa variabel penelitian tidak reliabel.</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Pengujian reliabilitas setiap variabel dilakukan dengan </w:t>
      </w:r>
      <w:r>
        <w:rPr>
          <w:rFonts w:asciiTheme="majorBidi" w:hAnsiTheme="majorBidi" w:cstheme="majorBidi"/>
          <w:i/>
          <w:iCs/>
          <w:sz w:val="24"/>
          <w:szCs w:val="24"/>
        </w:rPr>
        <w:t>Cronbach Alpha Coeficient</w:t>
      </w:r>
      <w:r>
        <w:rPr>
          <w:rFonts w:asciiTheme="majorBidi" w:hAnsiTheme="majorBidi" w:cstheme="majorBidi"/>
          <w:sz w:val="24"/>
          <w:szCs w:val="24"/>
        </w:rPr>
        <w:t>. Rumus yang digunakan sebagai berikut:</w:t>
      </w:r>
    </w:p>
    <w:p>
      <w:pPr>
        <w:spacing w:after="0" w:line="360" w:lineRule="auto"/>
        <w:jc w:val="both"/>
        <w:rPr>
          <w:b/>
          <w:bCs/>
        </w:rPr>
      </w:pPr>
      <w:r>
        <w:tab/>
      </w:r>
      <w:r>
        <w:rPr>
          <w:rFonts w:ascii="Cambria Math" w:hAnsi="Times New Roman" w:cs="Times New Roman"/>
          <w:sz w:val="24"/>
          <w:szCs w:val="24"/>
        </w:rPr>
        <w:br w:type="textWrapping"/>
      </w:r>
      <m:oMathPara>
        <m:oMath>
          <m:sSup>
            <m:sSupPr>
              <m:ctrlPr>
                <w:rPr>
                  <w:rFonts w:ascii="Cambria Math" w:hAnsi="Times New Roman" w:cs="Times New Roman"/>
                  <w:i/>
                  <w:sz w:val="24"/>
                  <w:szCs w:val="24"/>
                </w:rPr>
              </m:ctrlPr>
            </m:sSupPr>
            <m:e>
              <m:r>
                <w:rPr>
                  <w:rFonts w:ascii="Cambria Math" w:hAnsi="Cambria Math" w:cs="Times New Roman"/>
                  <w:sz w:val="24"/>
                  <w:szCs w:val="24"/>
                </w:rPr>
                <m:t>r</m:t>
              </m:r>
              <m:ctrlPr>
                <w:rPr>
                  <w:rFonts w:ascii="Cambria Math" w:hAnsi="Times New Roman" w:cs="Times New Roman"/>
                  <w:i/>
                  <w:sz w:val="24"/>
                  <w:szCs w:val="24"/>
                </w:rPr>
              </m:ctrlPr>
            </m:e>
            <m:sup>
              <m:r>
                <w:rPr>
                  <w:rFonts w:ascii="Cambria Math" w:hAnsi="Times New Roman" w:cs="Times New Roman"/>
                  <w:sz w:val="24"/>
                  <w:szCs w:val="24"/>
                </w:rPr>
                <m:t>11</m:t>
              </m:r>
              <m:ctrlPr>
                <w:rPr>
                  <w:rFonts w:ascii="Cambria Math" w:hAnsi="Times New Roman" w:cs="Times New Roman"/>
                  <w:i/>
                  <w:sz w:val="24"/>
                  <w:szCs w:val="24"/>
                </w:rPr>
              </m:ctrlPr>
            </m:sup>
          </m:sSup>
          <m:r>
            <m:rPr>
              <m:sty m:val="p"/>
            </m:rPr>
            <w:rPr>
              <w:rFonts w:ascii="Cambria Math" w:hAnsi="Times New Roman" w:cs="Times New Roman"/>
              <w:sz w:val="24"/>
              <w:szCs w:val="24"/>
            </w:rPr>
            <m:t>=</m:t>
          </m:r>
          <m:d>
            <m:dPr>
              <m:ctrlPr>
                <w:rPr>
                  <w:rFonts w:ascii="Cambria Math" w:hAnsi="Times New Roman" w:cs="Times New Roman"/>
                  <w:sz w:val="24"/>
                  <w:szCs w:val="24"/>
                </w:rPr>
              </m:ctrlPr>
            </m:dPr>
            <m:e>
              <m:f>
                <m:fPr>
                  <m:ctrlPr>
                    <w:rPr>
                      <w:rFonts w:ascii="Cambria Math" w:hAnsi="Times New Roman" w:cs="Times New Roman"/>
                      <w:sz w:val="24"/>
                      <w:szCs w:val="24"/>
                    </w:rPr>
                  </m:ctrlPr>
                </m:fPr>
                <m:num>
                  <m:r>
                    <m:rPr>
                      <m:sty m:val="p"/>
                    </m:rPr>
                    <w:rPr>
                      <w:rFonts w:ascii="Cambria Math" w:hAnsi="Times New Roman" w:cs="Times New Roman"/>
                      <w:sz w:val="24"/>
                      <w:szCs w:val="24"/>
                    </w:rPr>
                    <m:t>n</m:t>
                  </m:r>
                  <m:ctrlPr>
                    <w:rPr>
                      <w:rFonts w:ascii="Cambria Math" w:hAnsi="Times New Roman" w:cs="Times New Roman"/>
                      <w:sz w:val="24"/>
                      <w:szCs w:val="24"/>
                    </w:rPr>
                  </m:ctrlPr>
                </m:num>
                <m:den>
                  <m:r>
                    <m:rPr>
                      <m:sty m:val="p"/>
                    </m:rPr>
                    <w:rPr>
                      <w:rFonts w:ascii="Cambria Math" w:hAnsi="Times New Roman" w:cs="Times New Roman"/>
                      <w:sz w:val="24"/>
                      <w:szCs w:val="24"/>
                    </w:rPr>
                    <m:t>n-1</m:t>
                  </m:r>
                  <m:ctrlPr>
                    <w:rPr>
                      <w:rFonts w:ascii="Cambria Math" w:hAnsi="Times New Roman" w:cs="Times New Roman"/>
                      <w:sz w:val="24"/>
                      <w:szCs w:val="24"/>
                    </w:rPr>
                  </m:ctrlPr>
                </m:den>
              </m:f>
              <m:ctrlPr>
                <w:rPr>
                  <w:rFonts w:ascii="Cambria Math" w:hAnsi="Times New Roman" w:cs="Times New Roman"/>
                  <w:sz w:val="24"/>
                  <w:szCs w:val="24"/>
                </w:rPr>
              </m:ctrlPr>
            </m:e>
          </m:d>
          <m:d>
            <m:dPr>
              <m:ctrlPr>
                <w:rPr>
                  <w:rFonts w:ascii="Cambria Math" w:hAnsi="Times New Roman" w:cs="Times New Roman"/>
                  <w:sz w:val="24"/>
                  <w:szCs w:val="24"/>
                </w:rPr>
              </m:ctrlPr>
            </m:dPr>
            <m:e>
              <m:r>
                <m:rPr>
                  <m:sty m:val="p"/>
                </m:rPr>
                <w:rPr>
                  <w:rFonts w:ascii="Cambria Math" w:hAnsi="Times New Roman" w:cs="Times New Roman"/>
                  <w:sz w:val="24"/>
                  <w:szCs w:val="24"/>
                </w:rPr>
                <m:t>1-</m:t>
              </m:r>
              <m:f>
                <m:fPr>
                  <m:ctrlPr>
                    <w:rPr>
                      <w:rFonts w:ascii="Cambria Math" w:hAnsi="Times New Roman" w:cs="Times New Roman"/>
                      <w:sz w:val="24"/>
                      <w:szCs w:val="24"/>
                    </w:rPr>
                  </m:ctrlPr>
                </m:fPr>
                <m:num>
                  <m:r>
                    <m:rPr>
                      <m:sty m:val="p"/>
                    </m:rPr>
                    <w:rPr>
                      <w:rFonts w:ascii="Cambria Math" w:hAnsi="Times New Roman" w:cs="Times New Roman"/>
                      <w:sz w:val="24"/>
                      <w:szCs w:val="24"/>
                    </w:rPr>
                    <m:t>Σσt²</m:t>
                  </m:r>
                  <m:ctrlPr>
                    <w:rPr>
                      <w:rFonts w:ascii="Cambria Math" w:hAnsi="Times New Roman" w:cs="Times New Roman"/>
                      <w:sz w:val="24"/>
                      <w:szCs w:val="24"/>
                    </w:rPr>
                  </m:ctrlPr>
                </m:num>
                <m:den>
                  <m:r>
                    <m:rPr>
                      <m:sty m:val="p"/>
                    </m:rPr>
                    <w:rPr>
                      <w:rFonts w:ascii="Cambria Math" w:hAnsi="Times New Roman" w:cs="Times New Roman"/>
                      <w:sz w:val="24"/>
                      <w:szCs w:val="24"/>
                    </w:rPr>
                    <w:sym w:font="Symbol" w:char="0073"/>
                  </m:r>
                  <m:r>
                    <m:rPr>
                      <m:sty m:val="p"/>
                    </m:rPr>
                    <w:rPr>
                      <w:rFonts w:ascii="Cambria Math" w:hAnsi="Times New Roman" w:cs="Times New Roman"/>
                      <w:sz w:val="24"/>
                      <w:szCs w:val="24"/>
                    </w:rPr>
                    <m:t>t²</m:t>
                  </m:r>
                  <m:ctrlPr>
                    <w:rPr>
                      <w:rFonts w:ascii="Cambria Math" w:hAnsi="Times New Roman" w:cs="Times New Roman"/>
                      <w:sz w:val="24"/>
                      <w:szCs w:val="24"/>
                    </w:rPr>
                  </m:ctrlPr>
                </m:den>
              </m:f>
              <m:ctrlPr>
                <w:rPr>
                  <w:rFonts w:ascii="Cambria Math" w:hAnsi="Times New Roman" w:cs="Times New Roman"/>
                  <w:sz w:val="24"/>
                  <w:szCs w:val="24"/>
                </w:rPr>
              </m:ctrlPr>
            </m:e>
          </m:d>
        </m:oMath>
      </m:oMathPara>
    </w:p>
    <w:p>
      <w:pPr>
        <w:tabs>
          <w:tab w:val="left" w:pos="720"/>
          <w:tab w:val="left" w:pos="1440"/>
          <w:tab w:val="left" w:pos="2160"/>
          <w:tab w:val="left" w:pos="3120"/>
        </w:tabs>
        <w:spacing w:after="0" w:line="360" w:lineRule="auto"/>
        <w:jc w:val="both"/>
        <w:rPr>
          <w:rFonts w:asciiTheme="majorBidi" w:hAnsiTheme="majorBidi" w:cstheme="majorBidi"/>
          <w:sz w:val="24"/>
          <w:szCs w:val="24"/>
          <w:vertAlign w:val="superscript"/>
        </w:rPr>
      </w:pPr>
      <w:r>
        <w:rPr>
          <w:b/>
          <w:bCs/>
        </w:rPr>
        <w:tab/>
      </w:r>
      <w:r>
        <w:rPr>
          <w:b/>
          <w:bCs/>
        </w:rPr>
        <w:tab/>
      </w:r>
    </w:p>
    <w:p>
      <w:pPr>
        <w:tabs>
          <w:tab w:val="left" w:pos="720"/>
          <w:tab w:val="left" w:pos="1440"/>
          <w:tab w:val="left" w:pos="2160"/>
          <w:tab w:val="left" w:pos="3120"/>
        </w:tabs>
        <w:spacing w:after="0" w:line="360" w:lineRule="auto"/>
        <w:jc w:val="both"/>
        <w:rPr>
          <w:rFonts w:asciiTheme="majorBidi" w:hAnsiTheme="majorBidi" w:cstheme="majorBidi"/>
          <w:sz w:val="24"/>
          <w:szCs w:val="24"/>
          <w:vertAlign w:val="superscript"/>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Keterangan:</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r11</w:t>
      </w:r>
      <w:r>
        <w:rPr>
          <w:rFonts w:asciiTheme="majorBidi" w:hAnsiTheme="majorBidi" w:cstheme="majorBidi"/>
          <w:sz w:val="24"/>
          <w:szCs w:val="24"/>
        </w:rPr>
        <w:tab/>
      </w:r>
      <w:r>
        <w:rPr>
          <w:rFonts w:asciiTheme="majorBidi" w:hAnsiTheme="majorBidi" w:cstheme="majorBidi"/>
          <w:sz w:val="24"/>
          <w:szCs w:val="24"/>
        </w:rPr>
        <w:t>: reliabilitas instrument</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n</w:t>
      </w:r>
      <w:r>
        <w:rPr>
          <w:rFonts w:asciiTheme="majorBidi" w:hAnsiTheme="majorBidi" w:cstheme="majorBidi"/>
          <w:sz w:val="24"/>
          <w:szCs w:val="24"/>
        </w:rPr>
        <w:tab/>
      </w:r>
      <w:r>
        <w:rPr>
          <w:rFonts w:asciiTheme="majorBidi" w:hAnsiTheme="majorBidi" w:cstheme="majorBidi"/>
          <w:sz w:val="24"/>
          <w:szCs w:val="24"/>
        </w:rPr>
        <w:t>: banyaknya butir pertanyaan atau banyaknya soal</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∑σt</w:t>
      </w:r>
      <w:r>
        <w:rPr>
          <w:rFonts w:asciiTheme="majorBidi" w:hAnsiTheme="majorBidi" w:cstheme="majorBidi"/>
          <w:sz w:val="24"/>
          <w:szCs w:val="24"/>
          <w:vertAlign w:val="superscript"/>
        </w:rPr>
        <w:t>2</w:t>
      </w:r>
      <w:r>
        <w:rPr>
          <w:rFonts w:asciiTheme="majorBidi" w:hAnsiTheme="majorBidi" w:cstheme="majorBidi"/>
          <w:sz w:val="24"/>
          <w:szCs w:val="24"/>
          <w:vertAlign w:val="superscript"/>
        </w:rPr>
        <w:tab/>
      </w:r>
      <w:r>
        <w:rPr>
          <w:rFonts w:asciiTheme="majorBidi" w:hAnsiTheme="majorBidi" w:cstheme="majorBidi"/>
          <w:sz w:val="24"/>
          <w:szCs w:val="24"/>
        </w:rPr>
        <w:t>: jumlah varian butir</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σt</w:t>
      </w:r>
      <w:r>
        <w:rPr>
          <w:rFonts w:asciiTheme="majorBidi" w:hAnsiTheme="majorBidi" w:cstheme="majorBidi"/>
          <w:sz w:val="24"/>
          <w:szCs w:val="24"/>
          <w:vertAlign w:val="superscript"/>
        </w:rPr>
        <w:t>2</w:t>
      </w:r>
      <w:r>
        <w:rPr>
          <w:rFonts w:asciiTheme="majorBidi" w:hAnsiTheme="majorBidi" w:cstheme="majorBidi"/>
          <w:sz w:val="24"/>
          <w:szCs w:val="24"/>
          <w:vertAlign w:val="superscript"/>
        </w:rPr>
        <w:tab/>
      </w:r>
      <w:r>
        <w:rPr>
          <w:rFonts w:asciiTheme="majorBidi" w:hAnsiTheme="majorBidi" w:cstheme="majorBidi"/>
          <w:sz w:val="24"/>
          <w:szCs w:val="24"/>
        </w:rPr>
        <w:t xml:space="preserve">: varian total </w:t>
      </w:r>
    </w:p>
    <w:p>
      <w:pPr>
        <w:spacing w:after="0" w:line="480" w:lineRule="auto"/>
        <w:ind w:left="851" w:firstLine="708"/>
        <w:jc w:val="both"/>
        <w:rPr>
          <w:rFonts w:ascii="Times New Roman" w:hAnsi="Times New Roman" w:cs="Times New Roman"/>
          <w:sz w:val="24"/>
          <w:szCs w:val="24"/>
        </w:rPr>
      </w:pPr>
      <w:r>
        <w:rPr>
          <w:rFonts w:ascii="Times New Roman" w:hAnsi="Times New Roman" w:cs="Times New Roman"/>
          <w:sz w:val="24"/>
          <w:szCs w:val="24"/>
        </w:rPr>
        <w:t>Hasil pengujian reliabilitas untuk masing-masing variabel yang diringkas pada tabel 3.4 berikut ini:</w:t>
      </w:r>
    </w:p>
    <w:p>
      <w:pPr>
        <w:spacing w:after="0" w:line="480" w:lineRule="auto"/>
        <w:ind w:left="851" w:firstLine="708"/>
        <w:jc w:val="both"/>
        <w:rPr>
          <w:rFonts w:ascii="Times New Roman" w:hAnsi="Times New Roman" w:cs="Times New Roman"/>
          <w:sz w:val="24"/>
          <w:szCs w:val="24"/>
        </w:rPr>
      </w:pPr>
    </w:p>
    <w:p>
      <w:pPr>
        <w:spacing w:after="0" w:line="480" w:lineRule="auto"/>
        <w:ind w:left="851" w:firstLine="708"/>
        <w:jc w:val="both"/>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Tabel 3.4 Hasil Pengujian Reliabilitas</w:t>
      </w:r>
    </w:p>
    <w:tbl>
      <w:tblPr>
        <w:tblStyle w:val="10"/>
        <w:tblW w:w="7100" w:type="dxa"/>
        <w:tblInd w:w="704" w:type="dxa"/>
        <w:tblLayout w:type="fixed"/>
        <w:tblCellMar>
          <w:top w:w="0" w:type="dxa"/>
          <w:left w:w="108" w:type="dxa"/>
          <w:bottom w:w="0" w:type="dxa"/>
          <w:right w:w="108" w:type="dxa"/>
        </w:tblCellMar>
      </w:tblPr>
      <w:tblGrid>
        <w:gridCol w:w="3515"/>
        <w:gridCol w:w="803"/>
        <w:gridCol w:w="1459"/>
        <w:gridCol w:w="1323"/>
      </w:tblGrid>
      <w:tr>
        <w:tblPrEx>
          <w:tblLayout w:type="fixed"/>
          <w:tblCellMar>
            <w:top w:w="0" w:type="dxa"/>
            <w:left w:w="108" w:type="dxa"/>
            <w:bottom w:w="0" w:type="dxa"/>
            <w:right w:w="108" w:type="dxa"/>
          </w:tblCellMar>
        </w:tblPrEx>
        <w:trPr>
          <w:trHeight w:val="630" w:hRule="atLeast"/>
        </w:trPr>
        <w:tc>
          <w:tcPr>
            <w:tcW w:w="3515" w:type="dxa"/>
            <w:tcBorders>
              <w:top w:val="single" w:color="auto" w:sz="4" w:space="0"/>
              <w:left w:val="single" w:color="auto" w:sz="4" w:space="0"/>
              <w:bottom w:val="single" w:color="auto" w:sz="4" w:space="0"/>
              <w:right w:val="single" w:color="auto" w:sz="4" w:space="0"/>
            </w:tcBorders>
            <w:shd w:val="clear" w:color="auto" w:fill="8496B0" w:themeFill="text2" w:themeFillTint="99"/>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Variabel</w:t>
            </w:r>
          </w:p>
        </w:tc>
        <w:tc>
          <w:tcPr>
            <w:tcW w:w="803" w:type="dxa"/>
            <w:tcBorders>
              <w:top w:val="single" w:color="auto" w:sz="4" w:space="0"/>
              <w:left w:val="nil"/>
              <w:bottom w:val="single" w:color="auto" w:sz="4" w:space="0"/>
              <w:right w:val="single" w:color="auto" w:sz="4" w:space="0"/>
            </w:tcBorders>
            <w:shd w:val="clear" w:color="auto" w:fill="8496B0" w:themeFill="text2" w:themeFillTint="99"/>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Alpha</w:t>
            </w:r>
          </w:p>
        </w:tc>
        <w:tc>
          <w:tcPr>
            <w:tcW w:w="1459" w:type="dxa"/>
            <w:tcBorders>
              <w:top w:val="single" w:color="auto" w:sz="4" w:space="0"/>
              <w:left w:val="nil"/>
              <w:bottom w:val="single" w:color="auto" w:sz="4" w:space="0"/>
              <w:right w:val="single" w:color="auto" w:sz="4" w:space="0"/>
            </w:tcBorders>
            <w:shd w:val="clear" w:color="auto" w:fill="8496B0" w:themeFill="text2" w:themeFillTint="99"/>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Koefisien </w:t>
            </w:r>
            <w:r>
              <w:rPr>
                <w:rFonts w:ascii="Symbol" w:hAnsi="Symbol" w:eastAsia="Times New Roman" w:cs="Times New Roman"/>
                <w:sz w:val="24"/>
                <w:szCs w:val="24"/>
              </w:rPr>
              <w:t></w:t>
            </w:r>
          </w:p>
        </w:tc>
        <w:tc>
          <w:tcPr>
            <w:tcW w:w="1323" w:type="dxa"/>
            <w:tcBorders>
              <w:top w:val="single" w:color="auto" w:sz="4" w:space="0"/>
              <w:left w:val="nil"/>
              <w:bottom w:val="single" w:color="auto" w:sz="4" w:space="0"/>
              <w:right w:val="single" w:color="auto" w:sz="4" w:space="0"/>
            </w:tcBorders>
            <w:shd w:val="clear" w:color="auto" w:fill="8496B0" w:themeFill="text2" w:themeFillTint="99"/>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Keterangan</w:t>
            </w:r>
          </w:p>
        </w:tc>
      </w:tr>
      <w:tr>
        <w:tblPrEx>
          <w:tblLayout w:type="fixed"/>
          <w:tblCellMar>
            <w:top w:w="0" w:type="dxa"/>
            <w:left w:w="108" w:type="dxa"/>
            <w:bottom w:w="0" w:type="dxa"/>
            <w:right w:w="108" w:type="dxa"/>
          </w:tblCellMar>
        </w:tblPrEx>
        <w:trPr>
          <w:trHeight w:val="392" w:hRule="atLeast"/>
        </w:trPr>
        <w:tc>
          <w:tcPr>
            <w:tcW w:w="3515" w:type="dxa"/>
            <w:tcBorders>
              <w:top w:val="nil"/>
              <w:left w:val="single" w:color="auto" w:sz="4" w:space="0"/>
              <w:bottom w:val="single" w:color="auto" w:sz="4" w:space="0"/>
              <w:right w:val="single" w:color="auto" w:sz="4" w:space="0"/>
            </w:tcBorders>
            <w:shd w:val="clear" w:color="auto" w:fill="D6DCE5" w:themeFill="text2" w:themeFillTint="32"/>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Pelatihan Kerja (X1)</w:t>
            </w:r>
          </w:p>
        </w:tc>
        <w:tc>
          <w:tcPr>
            <w:tcW w:w="80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0,644</w:t>
            </w:r>
          </w:p>
        </w:tc>
        <w:tc>
          <w:tcPr>
            <w:tcW w:w="1459"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0,6</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Reliabel</w:t>
            </w:r>
          </w:p>
        </w:tc>
      </w:tr>
      <w:tr>
        <w:tblPrEx>
          <w:tblLayout w:type="fixed"/>
          <w:tblCellMar>
            <w:top w:w="0" w:type="dxa"/>
            <w:left w:w="108" w:type="dxa"/>
            <w:bottom w:w="0" w:type="dxa"/>
            <w:right w:w="108" w:type="dxa"/>
          </w:tblCellMar>
        </w:tblPrEx>
        <w:trPr>
          <w:trHeight w:val="458" w:hRule="atLeast"/>
        </w:trPr>
        <w:tc>
          <w:tcPr>
            <w:tcW w:w="3515" w:type="dxa"/>
            <w:tcBorders>
              <w:top w:val="nil"/>
              <w:left w:val="single" w:color="auto" w:sz="4" w:space="0"/>
              <w:bottom w:val="single" w:color="auto" w:sz="4" w:space="0"/>
              <w:right w:val="single" w:color="auto" w:sz="4" w:space="0"/>
            </w:tcBorders>
            <w:shd w:val="clear" w:color="auto" w:fill="D6DCE5" w:themeFill="text2" w:themeFillTint="32"/>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Kompensasi (X2)</w:t>
            </w:r>
          </w:p>
        </w:tc>
        <w:tc>
          <w:tcPr>
            <w:tcW w:w="80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0,719</w:t>
            </w:r>
          </w:p>
        </w:tc>
        <w:tc>
          <w:tcPr>
            <w:tcW w:w="1459"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0,6</w:t>
            </w:r>
          </w:p>
        </w:tc>
        <w:tc>
          <w:tcPr>
            <w:tcW w:w="1323" w:type="dxa"/>
            <w:tcBorders>
              <w:top w:val="nil"/>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Reliabel</w:t>
            </w:r>
          </w:p>
        </w:tc>
      </w:tr>
      <w:tr>
        <w:tblPrEx>
          <w:tblLayout w:type="fixed"/>
          <w:tblCellMar>
            <w:top w:w="0" w:type="dxa"/>
            <w:left w:w="108" w:type="dxa"/>
            <w:bottom w:w="0" w:type="dxa"/>
            <w:right w:w="108" w:type="dxa"/>
          </w:tblCellMar>
        </w:tblPrEx>
        <w:trPr>
          <w:trHeight w:val="368" w:hRule="atLeast"/>
        </w:trPr>
        <w:tc>
          <w:tcPr>
            <w:tcW w:w="3515" w:type="dxa"/>
            <w:tcBorders>
              <w:top w:val="single" w:color="auto" w:sz="4" w:space="0"/>
              <w:left w:val="single" w:color="auto" w:sz="4" w:space="0"/>
              <w:bottom w:val="single" w:color="auto" w:sz="4" w:space="0"/>
              <w:right w:val="single" w:color="auto" w:sz="4" w:space="0"/>
            </w:tcBorders>
            <w:shd w:val="clear" w:color="auto" w:fill="D6DCE5" w:themeFill="text2" w:themeFillTint="32"/>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Motivasi Kerja (Z)</w:t>
            </w:r>
            <w:r>
              <w:rPr>
                <w:rFonts w:ascii="Times New Roman" w:hAnsi="Times New Roman" w:eastAsia="Times New Roman" w:cs="Times New Roman"/>
                <w:sz w:val="24"/>
                <w:szCs w:val="24"/>
              </w:rPr>
              <w:t xml:space="preserve"> </w:t>
            </w:r>
          </w:p>
        </w:tc>
        <w:tc>
          <w:tcPr>
            <w:tcW w:w="803" w:type="dxa"/>
            <w:tcBorders>
              <w:top w:val="single" w:color="auto" w:sz="4" w:space="0"/>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0,650</w:t>
            </w:r>
          </w:p>
        </w:tc>
        <w:tc>
          <w:tcPr>
            <w:tcW w:w="1459" w:type="dxa"/>
            <w:tcBorders>
              <w:top w:val="single" w:color="auto" w:sz="4" w:space="0"/>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0,6</w:t>
            </w:r>
          </w:p>
        </w:tc>
        <w:tc>
          <w:tcPr>
            <w:tcW w:w="1323" w:type="dxa"/>
            <w:tcBorders>
              <w:top w:val="single" w:color="auto" w:sz="4" w:space="0"/>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Reliabel</w:t>
            </w:r>
          </w:p>
        </w:tc>
      </w:tr>
      <w:tr>
        <w:tblPrEx>
          <w:tblLayout w:type="fixed"/>
          <w:tblCellMar>
            <w:top w:w="0" w:type="dxa"/>
            <w:left w:w="108" w:type="dxa"/>
            <w:bottom w:w="0" w:type="dxa"/>
            <w:right w:w="108" w:type="dxa"/>
          </w:tblCellMar>
        </w:tblPrEx>
        <w:trPr>
          <w:trHeight w:val="405" w:hRule="atLeast"/>
        </w:trPr>
        <w:tc>
          <w:tcPr>
            <w:tcW w:w="3515" w:type="dxa"/>
            <w:tcBorders>
              <w:top w:val="single" w:color="auto" w:sz="4" w:space="0"/>
              <w:left w:val="single" w:color="auto" w:sz="4" w:space="0"/>
              <w:bottom w:val="single" w:color="auto" w:sz="4" w:space="0"/>
              <w:right w:val="single" w:color="auto" w:sz="4" w:space="0"/>
            </w:tcBorders>
            <w:shd w:val="clear" w:color="auto" w:fill="D6DCE5" w:themeFill="text2" w:themeFillTint="32"/>
            <w:vAlign w:val="cente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Kinerja Pegawai (Y)</w:t>
            </w:r>
          </w:p>
        </w:tc>
        <w:tc>
          <w:tcPr>
            <w:tcW w:w="803" w:type="dxa"/>
            <w:tcBorders>
              <w:top w:val="single" w:color="auto" w:sz="4" w:space="0"/>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0,669</w:t>
            </w:r>
          </w:p>
        </w:tc>
        <w:tc>
          <w:tcPr>
            <w:tcW w:w="1459" w:type="dxa"/>
            <w:tcBorders>
              <w:top w:val="single" w:color="auto" w:sz="4" w:space="0"/>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0,6</w:t>
            </w:r>
          </w:p>
        </w:tc>
        <w:tc>
          <w:tcPr>
            <w:tcW w:w="1323" w:type="dxa"/>
            <w:tcBorders>
              <w:top w:val="single" w:color="auto" w:sz="4" w:space="0"/>
              <w:left w:val="nil"/>
              <w:bottom w:val="single" w:color="auto" w:sz="4" w:space="0"/>
              <w:right w:val="single" w:color="auto" w:sz="4" w:space="0"/>
            </w:tcBorders>
            <w:shd w:val="clear" w:color="auto" w:fill="D6DCE5" w:themeFill="text2" w:themeFillTint="32"/>
            <w:vAlign w:val="cente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Reliabel</w:t>
            </w:r>
          </w:p>
        </w:tc>
      </w:tr>
    </w:tbl>
    <w:p>
      <w:pPr>
        <w:spacing w:line="360" w:lineRule="auto"/>
        <w:ind w:firstLine="576" w:firstLineChars="240"/>
        <w:rPr>
          <w:rFonts w:ascii="Times New Roman" w:hAnsi="Times New Roman" w:cs="Times New Roman"/>
          <w:iCs/>
          <w:sz w:val="24"/>
          <w:szCs w:val="24"/>
        </w:rPr>
      </w:pPr>
      <w:r>
        <w:rPr>
          <w:rFonts w:ascii="Times New Roman" w:hAnsi="Times New Roman" w:cs="Times New Roman"/>
          <w:iCs/>
          <w:sz w:val="24"/>
          <w:szCs w:val="24"/>
        </w:rPr>
        <w:t>Sumber: Data primer yang diolah, 2018</w:t>
      </w:r>
    </w:p>
    <w:p>
      <w:pPr>
        <w:spacing w:after="0" w:line="480" w:lineRule="auto"/>
        <w:ind w:left="720" w:firstLine="720"/>
        <w:jc w:val="both"/>
        <w:rPr>
          <w:rFonts w:asciiTheme="majorBidi" w:hAnsiTheme="majorBidi" w:cstheme="majorBidi"/>
          <w:sz w:val="24"/>
          <w:szCs w:val="24"/>
          <w:lang w:val="id-ID"/>
        </w:rPr>
      </w:pPr>
      <w:r>
        <w:rPr>
          <w:rFonts w:ascii="Times New Roman" w:hAnsi="Times New Roman" w:cs="Times New Roman"/>
          <w:sz w:val="24"/>
          <w:szCs w:val="24"/>
        </w:rPr>
        <w:t>Hasil uji reliabilitas tersebut menunjukkan bahwa semua variabel mempunyai koefisien Alpha yang cukup besar yaitu diatas 0,6 sehingga dapat dikatakan semua konsep pengukur masing-masing variabel dari kuesioner adalah reliabel sehingga untuk selanjutnya item-item pada masing-masing konsep variabel tersebut layak digunakan sebagai alat ukur</w:t>
      </w:r>
      <w:r>
        <w:rPr>
          <w:rFonts w:ascii="Times New Roman" w:hAnsi="Times New Roman" w:cs="Times New Roman"/>
          <w:sz w:val="24"/>
          <w:szCs w:val="24"/>
          <w:lang w:val="id-ID"/>
        </w:rPr>
        <w:t>.</w:t>
      </w:r>
    </w:p>
    <w:p>
      <w:pPr>
        <w:spacing w:after="0" w:line="480" w:lineRule="auto"/>
        <w:rPr>
          <w:rFonts w:asciiTheme="majorBidi" w:hAnsiTheme="majorBidi" w:cstheme="majorBidi"/>
          <w:b/>
          <w:bCs/>
          <w:sz w:val="24"/>
          <w:szCs w:val="24"/>
        </w:rPr>
      </w:pPr>
      <w:r>
        <w:rPr>
          <w:rFonts w:asciiTheme="majorBidi" w:hAnsiTheme="majorBidi" w:cstheme="majorBidi"/>
          <w:b/>
          <w:bCs/>
          <w:sz w:val="24"/>
          <w:szCs w:val="24"/>
        </w:rPr>
        <w:t>3.6 Teknik Analisis Data</w:t>
      </w:r>
    </w:p>
    <w:p>
      <w:pPr>
        <w:spacing w:after="0" w:line="480" w:lineRule="auto"/>
        <w:ind w:left="284"/>
        <w:rPr>
          <w:rFonts w:asciiTheme="majorBidi" w:hAnsiTheme="majorBidi" w:cstheme="majorBidi"/>
          <w:b/>
          <w:bCs/>
          <w:sz w:val="24"/>
          <w:szCs w:val="24"/>
        </w:rPr>
      </w:pPr>
      <w:r>
        <w:rPr>
          <w:rFonts w:asciiTheme="majorBidi" w:hAnsiTheme="majorBidi" w:cstheme="majorBidi"/>
          <w:b/>
          <w:bCs/>
          <w:sz w:val="24"/>
          <w:szCs w:val="24"/>
        </w:rPr>
        <w:t>3.6.1 Analisis Deskriptif</w:t>
      </w:r>
    </w:p>
    <w:p>
      <w:pPr>
        <w:spacing w:after="0" w:line="480" w:lineRule="auto"/>
        <w:ind w:left="709" w:firstLine="720"/>
        <w:jc w:val="both"/>
        <w:rPr>
          <w:rFonts w:ascii="Times New Roman" w:hAnsi="Times New Roman" w:cs="Times New Roman"/>
          <w:b/>
          <w:sz w:val="24"/>
          <w:szCs w:val="24"/>
        </w:rPr>
      </w:pPr>
      <w:r>
        <w:rPr>
          <w:rFonts w:asciiTheme="majorBidi" w:hAnsiTheme="majorBidi" w:cstheme="majorBidi"/>
          <w:sz w:val="24"/>
          <w:szCs w:val="24"/>
        </w:rPr>
        <w:t xml:space="preserve">Sugiyono (2013) menyatakan bahwa teknik analisis deskriptif digunakan untuk </w:t>
      </w:r>
      <w:r>
        <w:rPr>
          <w:rFonts w:ascii="Times New Roman" w:hAnsi="Times New Roman" w:cs="Times New Roman"/>
          <w:sz w:val="24"/>
          <w:szCs w:val="24"/>
        </w:rPr>
        <w:t xml:space="preserve">menganalisis data dengan cara mendeskripsikan atau menggambarkan data-data yang sudah dikumpulkan sebagaimana adanya tanpa bermaksud membuat kesimpulan dari hasil penelitian. </w:t>
      </w:r>
      <w:r>
        <w:rPr>
          <w:rFonts w:asciiTheme="majorBidi" w:hAnsiTheme="majorBidi" w:cstheme="majorBidi"/>
          <w:sz w:val="24"/>
          <w:szCs w:val="24"/>
        </w:rPr>
        <w:t>Dalam analisis ini menggunakan rumus Sudjana (2005) dengan bobot tertinggi ditiap pernyataan adalah 5 dan bobot terendah adalah 1, maka cara penentuan rentang skor adalah sebagai berikut:</w:t>
      </w:r>
    </w:p>
    <w:p>
      <w:pPr>
        <w:spacing w:after="0" w:line="480" w:lineRule="auto"/>
        <w:ind w:left="709" w:firstLine="284"/>
        <w:jc w:val="both"/>
        <w:rPr>
          <w:rFonts w:ascii="Times New Roman" w:hAnsi="Times New Roman" w:cs="Times New Roman" w:eastAsiaTheme="minorEastAsia"/>
          <w:sz w:val="24"/>
          <w:szCs w:val="24"/>
        </w:rPr>
      </w:pPr>
      <m:oMathPara>
        <m:oMath>
          <m:r>
            <w:rPr>
              <w:rFonts w:ascii="Cambria Math" w:hAnsi="Cambria Math" w:cs="Times New Roman"/>
              <w:sz w:val="24"/>
              <w:szCs w:val="24"/>
            </w:rPr>
            <m:t>Range</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Nilai Skor tertinggi-nilai skor terendah</m:t>
              </m:r>
              <m:ctrlPr>
                <w:rPr>
                  <w:rFonts w:ascii="Cambria Math" w:hAnsi="Times New Roman" w:cs="Times New Roman"/>
                  <w:i/>
                  <w:sz w:val="24"/>
                  <w:szCs w:val="24"/>
                </w:rPr>
              </m:ctrlPr>
            </m:num>
            <m:den>
              <m:eqArr>
                <m:eqArrPr>
                  <m:ctrlPr>
                    <w:rPr>
                      <w:rFonts w:ascii="Cambria Math" w:hAnsi="Times New Roman" w:cs="Times New Roman"/>
                      <w:i/>
                      <w:sz w:val="24"/>
                      <w:szCs w:val="24"/>
                    </w:rPr>
                  </m:ctrlPr>
                </m:eqArrPr>
                <m:e>
                  <m:r>
                    <w:rPr>
                      <w:rFonts w:ascii="Cambria Math" w:hAnsi="Cambria Math" w:cs="Times New Roman"/>
                      <w:sz w:val="24"/>
                      <w:szCs w:val="24"/>
                    </w:rPr>
                    <m:t>Jumlah kategori</m:t>
                  </m:r>
                  <m:ctrlPr>
                    <w:rPr>
                      <w:rFonts w:ascii="Cambria Math" w:hAnsi="Times New Roman" w:cs="Times New Roman"/>
                      <w:i/>
                      <w:sz w:val="24"/>
                      <w:szCs w:val="24"/>
                    </w:rPr>
                  </m:ctrlPr>
                </m:e>
                <m:e>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5-1</m:t>
                      </m:r>
                      <m:ctrlPr>
                        <w:rPr>
                          <w:rFonts w:ascii="Cambria Math" w:hAnsi="Times New Roman" w:cs="Times New Roman"/>
                          <w:i/>
                          <w:sz w:val="24"/>
                          <w:szCs w:val="24"/>
                        </w:rPr>
                      </m:ctrlPr>
                    </m:num>
                    <m:den>
                      <m:r>
                        <w:rPr>
                          <w:rFonts w:ascii="Cambria Math" w:hAnsi="Times New Roman" w:cs="Times New Roman"/>
                          <w:sz w:val="24"/>
                          <w:szCs w:val="24"/>
                        </w:rPr>
                        <m:t>5</m:t>
                      </m:r>
                      <m:ctrlPr>
                        <w:rPr>
                          <w:rFonts w:ascii="Cambria Math" w:hAnsi="Times New Roman" w:cs="Times New Roman"/>
                          <w:i/>
                          <w:sz w:val="24"/>
                          <w:szCs w:val="24"/>
                        </w:rPr>
                      </m:ctrlPr>
                    </m:den>
                  </m:f>
                  <m:ctrlPr>
                    <w:rPr>
                      <w:rFonts w:ascii="Cambria Math" w:hAnsi="Times New Roman" w:eastAsia="Cambria Math" w:cs="Times New Roman"/>
                      <w:i/>
                      <w:sz w:val="24"/>
                      <w:szCs w:val="24"/>
                    </w:rPr>
                  </m:ctrlPr>
                </m:e>
                <m:e>
                  <m:ctrlPr>
                    <w:rPr>
                      <w:rFonts w:ascii="Cambria Math" w:hAnsi="Times New Roman" w:eastAsia="Cambria Math" w:cs="Times New Roman"/>
                      <w:i/>
                      <w:sz w:val="24"/>
                      <w:szCs w:val="24"/>
                    </w:rPr>
                  </m:ctrlPr>
                </m:e>
                <m:e>
                  <m:r>
                    <w:rPr>
                      <w:rFonts w:ascii="Cambria Math" w:hAnsi="Times New Roman" w:eastAsia="Cambria Math" w:cs="Times New Roman"/>
                      <w:sz w:val="24"/>
                      <w:szCs w:val="24"/>
                    </w:rPr>
                    <m:t xml:space="preserve">=0,8 </m:t>
                  </m:r>
                  <m:ctrlPr>
                    <w:rPr>
                      <w:rFonts w:ascii="Cambria Math" w:hAnsi="Times New Roman" w:cs="Times New Roman"/>
                      <w:i/>
                      <w:sz w:val="24"/>
                      <w:szCs w:val="24"/>
                    </w:rPr>
                  </m:ctrlPr>
                </m:e>
              </m:eqArr>
              <m:ctrlPr>
                <w:rPr>
                  <w:rFonts w:ascii="Cambria Math" w:hAnsi="Times New Roman" w:cs="Times New Roman"/>
                  <w:i/>
                  <w:sz w:val="24"/>
                  <w:szCs w:val="24"/>
                </w:rPr>
              </m:ctrlPr>
            </m:den>
          </m:f>
        </m:oMath>
      </m:oMathPara>
    </w:p>
    <w:p>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Sehingga interprestasi skor sebagai berikut:</w:t>
      </w:r>
    </w:p>
    <w:p>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1,0 – 1,8 = Sangat rendah</w:t>
      </w:r>
    </w:p>
    <w:p>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1,9 – 2,6 = Rendah</w:t>
      </w:r>
    </w:p>
    <w:p>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2,7 – 3,4 = Cukup</w:t>
      </w:r>
    </w:p>
    <w:p>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3,5 – 4,2 = Tinggi</w:t>
      </w:r>
    </w:p>
    <w:p>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4,3 – 5,0 = Sangat tinggi</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pPr>
        <w:pStyle w:val="12"/>
        <w:numPr>
          <w:ilvl w:val="2"/>
          <w:numId w:val="13"/>
        </w:numPr>
        <w:spacing w:after="0" w:line="480" w:lineRule="auto"/>
        <w:ind w:left="993" w:hanging="709"/>
        <w:jc w:val="both"/>
        <w:rPr>
          <w:rFonts w:asciiTheme="majorBidi" w:hAnsiTheme="majorBidi" w:cstheme="majorBidi"/>
          <w:b/>
          <w:bCs/>
          <w:sz w:val="24"/>
          <w:szCs w:val="24"/>
        </w:rPr>
      </w:pPr>
      <w:r>
        <w:rPr>
          <w:rFonts w:asciiTheme="majorBidi" w:hAnsiTheme="majorBidi" w:cstheme="majorBidi"/>
          <w:b/>
          <w:bCs/>
          <w:sz w:val="24"/>
          <w:szCs w:val="24"/>
        </w:rPr>
        <w:t xml:space="preserve">Analisis SEM </w:t>
      </w:r>
      <w:r>
        <w:rPr>
          <w:rFonts w:asciiTheme="majorBidi" w:hAnsiTheme="majorBidi" w:cstheme="majorBidi"/>
          <w:b/>
          <w:bCs/>
          <w:i/>
          <w:iCs/>
          <w:sz w:val="24"/>
          <w:szCs w:val="24"/>
        </w:rPr>
        <w:t>(Structural Equation Modeling)</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i/>
          <w:iCs/>
          <w:sz w:val="24"/>
          <w:szCs w:val="24"/>
        </w:rPr>
        <w:t xml:space="preserve">Structural Equation Modeling </w:t>
      </w:r>
      <w:r>
        <w:rPr>
          <w:rFonts w:asciiTheme="majorBidi" w:hAnsiTheme="majorBidi" w:cstheme="majorBidi"/>
          <w:sz w:val="24"/>
          <w:szCs w:val="24"/>
        </w:rPr>
        <w:t>(SEM) adalah gabungan dari dua metode statistik yang terpisah, yaitu analisis faktor yang dikembangkan dari ilmu psikologi dan psikometri, serta model persamaan simultan. SEM (</w:t>
      </w:r>
      <w:r>
        <w:rPr>
          <w:rFonts w:asciiTheme="majorBidi" w:hAnsiTheme="majorBidi" w:cstheme="majorBidi"/>
          <w:i/>
          <w:iCs/>
          <w:sz w:val="24"/>
          <w:szCs w:val="24"/>
        </w:rPr>
        <w:t>Structural Equation Modeling)</w:t>
      </w:r>
      <w:r>
        <w:rPr>
          <w:rFonts w:asciiTheme="majorBidi" w:hAnsiTheme="majorBidi" w:cstheme="majorBidi"/>
          <w:sz w:val="24"/>
          <w:szCs w:val="24"/>
        </w:rPr>
        <w:t xml:space="preserve"> dikembangkan dari ekonometrika (Ghozali, 2008).</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Menurut (Mustafa, 2012) SEM dapat menjelaskan hubungan  antara variabel secara kompleks serta pengaruh baik secara langsung maupun tidak langsung dari satu atau beberapa variabel bebas (</w:t>
      </w:r>
      <w:r>
        <w:rPr>
          <w:rFonts w:asciiTheme="majorBidi" w:hAnsiTheme="majorBidi" w:cstheme="majorBidi"/>
          <w:i/>
          <w:sz w:val="24"/>
          <w:szCs w:val="24"/>
        </w:rPr>
        <w:t>independent</w:t>
      </w:r>
      <w:r>
        <w:rPr>
          <w:rFonts w:asciiTheme="majorBidi" w:hAnsiTheme="majorBidi" w:cstheme="majorBidi"/>
          <w:sz w:val="24"/>
          <w:szCs w:val="24"/>
        </w:rPr>
        <w:t>) terhadap variabel bebas (</w:t>
      </w:r>
      <w:r>
        <w:rPr>
          <w:rFonts w:asciiTheme="majorBidi" w:hAnsiTheme="majorBidi" w:cstheme="majorBidi"/>
          <w:i/>
          <w:sz w:val="24"/>
          <w:szCs w:val="24"/>
        </w:rPr>
        <w:t>dependent</w:t>
      </w:r>
      <w:r>
        <w:rPr>
          <w:rFonts w:asciiTheme="majorBidi" w:hAnsiTheme="majorBidi" w:cstheme="majorBidi"/>
          <w:sz w:val="24"/>
          <w:szCs w:val="24"/>
        </w:rPr>
        <w:t xml:space="preserve">). Dalam penelitian ini, peneliti menggunakan analisa </w:t>
      </w:r>
      <w:r>
        <w:rPr>
          <w:rFonts w:asciiTheme="majorBidi" w:hAnsiTheme="majorBidi" w:cstheme="majorBidi"/>
          <w:i/>
          <w:iCs/>
          <w:sz w:val="24"/>
          <w:szCs w:val="24"/>
        </w:rPr>
        <w:t xml:space="preserve">Structural Equation Modeling </w:t>
      </w:r>
      <w:r>
        <w:rPr>
          <w:rFonts w:asciiTheme="majorBidi" w:hAnsiTheme="majorBidi" w:cstheme="majorBidi"/>
          <w:sz w:val="24"/>
          <w:szCs w:val="24"/>
        </w:rPr>
        <w:t>(SEM) dengan pendekatan WarpPLS.</w:t>
      </w:r>
    </w:p>
    <w:p>
      <w:pPr>
        <w:spacing w:after="0" w:line="480" w:lineRule="auto"/>
        <w:ind w:left="720" w:firstLine="720"/>
        <w:jc w:val="both"/>
        <w:rPr>
          <w:rFonts w:asciiTheme="majorBidi" w:hAnsiTheme="majorBidi" w:cstheme="majorBidi"/>
          <w:sz w:val="24"/>
          <w:szCs w:val="24"/>
        </w:rPr>
      </w:pPr>
    </w:p>
    <w:p>
      <w:pPr>
        <w:spacing w:after="0" w:line="480" w:lineRule="auto"/>
        <w:ind w:left="720" w:firstLine="720"/>
        <w:jc w:val="both"/>
        <w:rPr>
          <w:rFonts w:asciiTheme="majorBidi" w:hAnsiTheme="majorBidi" w:cstheme="majorBidi"/>
          <w:sz w:val="24"/>
          <w:szCs w:val="24"/>
        </w:rPr>
      </w:pPr>
    </w:p>
    <w:p>
      <w:pPr>
        <w:pStyle w:val="12"/>
        <w:numPr>
          <w:ilvl w:val="2"/>
          <w:numId w:val="13"/>
        </w:numPr>
        <w:spacing w:after="0" w:line="480" w:lineRule="auto"/>
        <w:ind w:left="993" w:hanging="709"/>
        <w:jc w:val="both"/>
        <w:rPr>
          <w:rFonts w:asciiTheme="majorBidi" w:hAnsiTheme="majorBidi" w:cstheme="majorBidi"/>
          <w:b/>
          <w:bCs/>
          <w:sz w:val="24"/>
          <w:szCs w:val="24"/>
        </w:rPr>
      </w:pPr>
      <w:r>
        <w:rPr>
          <w:rFonts w:asciiTheme="majorBidi" w:hAnsiTheme="majorBidi" w:cstheme="majorBidi"/>
          <w:b/>
          <w:bCs/>
          <w:sz w:val="24"/>
          <w:szCs w:val="24"/>
        </w:rPr>
        <w:t>Uji Outer Model</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Pada  analisis WarpPLS, menurut Solimun (2017) validitas dapat diukur dengan menggunakan  dua instrument, yaitu </w:t>
      </w:r>
      <w:r>
        <w:rPr>
          <w:rFonts w:asciiTheme="majorBidi" w:hAnsiTheme="majorBidi" w:cstheme="majorBidi"/>
          <w:i/>
          <w:iCs/>
          <w:sz w:val="24"/>
          <w:szCs w:val="24"/>
        </w:rPr>
        <w:t>Convergent Validity</w:t>
      </w:r>
      <w:r>
        <w:rPr>
          <w:rFonts w:asciiTheme="majorBidi" w:hAnsiTheme="majorBidi" w:cstheme="majorBidi"/>
          <w:sz w:val="24"/>
          <w:szCs w:val="24"/>
        </w:rPr>
        <w:t xml:space="preserve"> dan </w:t>
      </w:r>
      <w:r>
        <w:rPr>
          <w:rFonts w:asciiTheme="majorBidi" w:hAnsiTheme="majorBidi" w:cstheme="majorBidi"/>
          <w:i/>
          <w:iCs/>
          <w:sz w:val="24"/>
          <w:szCs w:val="24"/>
        </w:rPr>
        <w:t xml:space="preserve">Discriminant Validity. Convergent Validity </w:t>
      </w:r>
      <w:r>
        <w:rPr>
          <w:rFonts w:asciiTheme="majorBidi" w:hAnsiTheme="majorBidi" w:cstheme="majorBidi"/>
          <w:sz w:val="24"/>
          <w:szCs w:val="24"/>
        </w:rPr>
        <w:t>dapat dilihat berdasarkan kolerasi antara skor drai indikator dengan skor variabelnya. Indikator dikatakan valid jika memiliki nilai AVE di atas 0,5 atau memperlihatkan seluruh outer loading dimensi variabel memiliki nilai loading &gt; 0,5 sehingga dapat disimpulkan bahwa pengukuran tersebut memenuhi kriteria validitas konvergen (Ching, 1995).</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Indikator dikatakan reliabel jika composite reliabilitasnya &lt; 0,7 dan Alpha cronbach 0,6. Begitu juga untuk reliabilitas dengan  analisis WarpPLS, reliabilitas diukur dengan menggunakan dua instrument, yaitu </w:t>
      </w:r>
      <w:r>
        <w:rPr>
          <w:rFonts w:asciiTheme="majorBidi" w:hAnsiTheme="majorBidi" w:cstheme="majorBidi"/>
          <w:i/>
          <w:iCs/>
          <w:sz w:val="24"/>
          <w:szCs w:val="24"/>
        </w:rPr>
        <w:t>Composite Reliability</w:t>
      </w:r>
      <w:r>
        <w:rPr>
          <w:rFonts w:asciiTheme="majorBidi" w:hAnsiTheme="majorBidi" w:cstheme="majorBidi"/>
          <w:sz w:val="24"/>
          <w:szCs w:val="24"/>
        </w:rPr>
        <w:t xml:space="preserve"> dan </w:t>
      </w:r>
      <w:r>
        <w:rPr>
          <w:rFonts w:asciiTheme="majorBidi" w:hAnsiTheme="majorBidi" w:cstheme="majorBidi"/>
          <w:i/>
          <w:iCs/>
          <w:sz w:val="24"/>
          <w:szCs w:val="24"/>
        </w:rPr>
        <w:t>Alpha Cronbach</w:t>
      </w:r>
      <w:r>
        <w:rPr>
          <w:rFonts w:asciiTheme="majorBidi" w:hAnsiTheme="majorBidi" w:cstheme="majorBidi"/>
          <w:sz w:val="24"/>
          <w:szCs w:val="24"/>
        </w:rPr>
        <w:t xml:space="preserve"> (Solimun, 2017). </w:t>
      </w:r>
      <w:r>
        <w:rPr>
          <w:rFonts w:asciiTheme="majorBidi" w:hAnsiTheme="majorBidi" w:cstheme="majorBidi"/>
          <w:i/>
          <w:iCs/>
          <w:sz w:val="24"/>
          <w:szCs w:val="24"/>
        </w:rPr>
        <w:t>Composite Reliability</w:t>
      </w:r>
      <w:r>
        <w:rPr>
          <w:rFonts w:asciiTheme="majorBidi" w:hAnsiTheme="majorBidi" w:cstheme="majorBidi"/>
          <w:sz w:val="24"/>
          <w:szCs w:val="24"/>
        </w:rPr>
        <w:t xml:space="preserve"> adalah kelompok indikator yang mengukur sebuah variabel memiliki reliabilitas komposit yang baik berdasarkan skor </w:t>
      </w:r>
      <w:r>
        <w:rPr>
          <w:rFonts w:asciiTheme="majorBidi" w:hAnsiTheme="majorBidi" w:cstheme="majorBidi"/>
          <w:i/>
          <w:iCs/>
          <w:sz w:val="24"/>
          <w:szCs w:val="24"/>
        </w:rPr>
        <w:t>Composite Reliability</w:t>
      </w:r>
      <w:r>
        <w:rPr>
          <w:rFonts w:asciiTheme="majorBidi" w:hAnsiTheme="majorBidi" w:cstheme="majorBidi"/>
          <w:sz w:val="24"/>
          <w:szCs w:val="24"/>
        </w:rPr>
        <w:t xml:space="preserve">, sedangkan </w:t>
      </w:r>
      <w:r>
        <w:rPr>
          <w:rFonts w:asciiTheme="majorBidi" w:hAnsiTheme="majorBidi" w:cstheme="majorBidi"/>
          <w:i/>
          <w:iCs/>
          <w:sz w:val="24"/>
          <w:szCs w:val="24"/>
        </w:rPr>
        <w:t xml:space="preserve">Alpha Cronbach </w:t>
      </w:r>
      <w:r>
        <w:rPr>
          <w:rFonts w:asciiTheme="majorBidi" w:hAnsiTheme="majorBidi" w:cstheme="majorBidi"/>
          <w:sz w:val="24"/>
          <w:szCs w:val="24"/>
        </w:rPr>
        <w:t>(Reliabilitas Internal Konsistensi) adalah kelompok indikator yang mengukur sebuah variabel memiliki reliabilitas komposit yang baik berdasarkan nilai koefisien alpha (Solimun, 2017).</w:t>
      </w:r>
    </w:p>
    <w:p>
      <w:pPr>
        <w:pStyle w:val="12"/>
        <w:numPr>
          <w:ilvl w:val="2"/>
          <w:numId w:val="13"/>
        </w:numPr>
        <w:tabs>
          <w:tab w:val="left" w:pos="1134"/>
        </w:tabs>
        <w:spacing w:after="0" w:line="480" w:lineRule="auto"/>
        <w:ind w:left="851" w:hanging="567"/>
        <w:rPr>
          <w:rFonts w:asciiTheme="majorBidi" w:hAnsiTheme="majorBidi" w:cstheme="majorBidi"/>
          <w:b/>
          <w:bCs/>
          <w:i/>
          <w:iCs/>
          <w:sz w:val="24"/>
          <w:szCs w:val="24"/>
        </w:rPr>
      </w:pPr>
      <w:r>
        <w:rPr>
          <w:rFonts w:asciiTheme="majorBidi" w:hAnsiTheme="majorBidi" w:cstheme="majorBidi"/>
          <w:b/>
          <w:bCs/>
          <w:i/>
          <w:iCs/>
          <w:sz w:val="24"/>
          <w:szCs w:val="24"/>
        </w:rPr>
        <w:t>Goodness of Fit (Inner Model)</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i/>
          <w:iCs/>
          <w:sz w:val="24"/>
          <w:szCs w:val="24"/>
        </w:rPr>
        <w:t xml:space="preserve">Goodness of Fit </w:t>
      </w:r>
      <w:r>
        <w:rPr>
          <w:rFonts w:asciiTheme="majorBidi" w:hAnsiTheme="majorBidi" w:cstheme="majorBidi"/>
          <w:sz w:val="24"/>
          <w:szCs w:val="24"/>
        </w:rPr>
        <w:t>atau uji kelayakan model merupakan untuk mengukur kecepatan fungsi regresi sampel dalam menafsir nilai aktual. Perhitungan statistik dikatakan signifikan apabila nilai-nilai uji statistiknya berada dalam daerah kritis (daerah dimana H</w:t>
      </w:r>
      <w:r>
        <w:rPr>
          <w:rFonts w:asciiTheme="majorBidi" w:hAnsiTheme="majorBidi" w:cstheme="majorBidi"/>
          <w:sz w:val="24"/>
          <w:szCs w:val="24"/>
          <w:vertAlign w:val="subscript"/>
        </w:rPr>
        <w:t>0</w:t>
      </w:r>
      <w:r>
        <w:rPr>
          <w:rFonts w:asciiTheme="majorBidi" w:hAnsiTheme="majorBidi" w:cstheme="majorBidi"/>
          <w:sz w:val="24"/>
          <w:szCs w:val="24"/>
        </w:rPr>
        <w:t xml:space="preserve"> ditolak). Sedangkan sebaliknya, perhitungan statistik dikatakan tidak signifikan apabila nilai-nilai uji statistiknya berada dalam daerah dimana H</w:t>
      </w:r>
      <w:r>
        <w:rPr>
          <w:rFonts w:asciiTheme="majorBidi" w:hAnsiTheme="majorBidi" w:cstheme="majorBidi"/>
          <w:sz w:val="24"/>
          <w:szCs w:val="24"/>
          <w:vertAlign w:val="subscript"/>
        </w:rPr>
        <w:t>0</w:t>
      </w:r>
      <w:r>
        <w:rPr>
          <w:rFonts w:asciiTheme="majorBidi" w:hAnsiTheme="majorBidi" w:cstheme="majorBidi"/>
          <w:sz w:val="24"/>
          <w:szCs w:val="24"/>
        </w:rPr>
        <w:t xml:space="preserve"> diterima.</w:t>
      </w:r>
    </w:p>
    <w:p>
      <w:pPr>
        <w:tabs>
          <w:tab w:val="left" w:pos="1418"/>
        </w:tabs>
        <w:spacing w:after="0" w:line="480" w:lineRule="auto"/>
        <w:ind w:left="720" w:firstLine="720"/>
        <w:jc w:val="both"/>
        <w:rPr>
          <w:rFonts w:asciiTheme="majorBidi" w:hAnsiTheme="majorBidi" w:cstheme="majorBidi"/>
          <w:sz w:val="24"/>
          <w:szCs w:val="24"/>
        </w:rPr>
      </w:pPr>
      <w:r>
        <w:rPr>
          <w:rFonts w:asciiTheme="majorBidi" w:hAnsiTheme="majorBidi" w:cstheme="majorBidi"/>
          <w:i/>
          <w:iCs/>
          <w:sz w:val="24"/>
          <w:szCs w:val="24"/>
        </w:rPr>
        <w:t xml:space="preserve">Inner Model (inner relation, structural model, atau substantive theory) </w:t>
      </w:r>
      <w:r>
        <w:rPr>
          <w:rFonts w:asciiTheme="majorBidi" w:hAnsiTheme="majorBidi" w:cstheme="majorBidi"/>
          <w:sz w:val="24"/>
          <w:szCs w:val="24"/>
        </w:rPr>
        <w:t xml:space="preserve">menggambarkan hubungan antar variabel latin berdasarkan pada </w:t>
      </w:r>
      <w:r>
        <w:rPr>
          <w:rFonts w:asciiTheme="majorBidi" w:hAnsiTheme="majorBidi" w:cstheme="majorBidi"/>
          <w:i/>
          <w:iCs/>
          <w:sz w:val="24"/>
          <w:szCs w:val="24"/>
        </w:rPr>
        <w:t>substantive theory</w:t>
      </w:r>
      <w:r>
        <w:rPr>
          <w:rFonts w:asciiTheme="majorBidi" w:hAnsiTheme="majorBidi" w:cstheme="majorBidi"/>
          <w:sz w:val="24"/>
          <w:szCs w:val="24"/>
        </w:rPr>
        <w:t>. Model stuktural dinilai dengan menggunakan R-square untuk konstruk dependen, Stone-Geisser Q</w:t>
      </w:r>
      <w:r>
        <w:rPr>
          <w:rFonts w:asciiTheme="majorBidi" w:hAnsiTheme="majorBidi" w:cstheme="majorBidi"/>
          <w:sz w:val="24"/>
          <w:szCs w:val="24"/>
          <w:lang w:val="id-ID"/>
        </w:rPr>
        <w:t>-</w:t>
      </w:r>
      <w:r>
        <w:rPr>
          <w:rFonts w:asciiTheme="majorBidi" w:hAnsiTheme="majorBidi" w:cstheme="majorBidi"/>
          <w:sz w:val="24"/>
          <w:szCs w:val="24"/>
        </w:rPr>
        <w:t>square untuk relevansi prediktif, dan uji t serta signifikan dari koefisien parameter jalur struktural. Perubahan nilai R-square dapat digunakan untuk menilai pengaruh substansi variabel laten independen tertentu terhadap laten dependen. Q-square digunakan untuk mengukur seberapa baik nilai observasi dihasilkan oleh model dan estimasi parameternya. Nilai Q-square lebih besar dari 0 (nol) menunjukkan bahwa model mempunyai nilai relevansi prediktif, sedangkan nilai Q-square kurang dari 0 (nol) menunjukkan bahwa model kurang memiliki relevansi prediktif.</w:t>
      </w:r>
    </w:p>
    <w:p>
      <w:pPr>
        <w:pStyle w:val="12"/>
        <w:numPr>
          <w:ilvl w:val="2"/>
          <w:numId w:val="13"/>
        </w:numPr>
        <w:spacing w:after="0" w:line="480" w:lineRule="auto"/>
        <w:ind w:left="993" w:hanging="709"/>
        <w:jc w:val="both"/>
        <w:rPr>
          <w:rFonts w:asciiTheme="majorBidi" w:hAnsiTheme="majorBidi" w:cstheme="majorBidi"/>
          <w:b/>
          <w:bCs/>
          <w:sz w:val="24"/>
          <w:szCs w:val="24"/>
        </w:rPr>
      </w:pPr>
      <w:r>
        <w:rPr>
          <w:rFonts w:asciiTheme="majorBidi" w:hAnsiTheme="majorBidi" w:cstheme="majorBidi"/>
          <w:b/>
          <w:bCs/>
          <w:sz w:val="24"/>
          <w:szCs w:val="24"/>
        </w:rPr>
        <w:t xml:space="preserve">Uji Hipotesis </w:t>
      </w:r>
    </w:p>
    <w:p>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Dalam pengujian hipotesis  dengan analisis SEM yaitu dengan menggunakan program alat analisis WarpPLS. Hipotesa ini diuji pada tingkat signifikan 0,05. Untuk mengetahui pengambilan keputusan uji hipotesis, maka dilakukan dengan cara membandingkan tingkat signifikan dan alpha (0,05), dengan ketentuan sebagai berikut:</w:t>
      </w:r>
    </w:p>
    <w:p>
      <w:pPr>
        <w:pStyle w:val="12"/>
        <w:numPr>
          <w:ilvl w:val="0"/>
          <w:numId w:val="14"/>
        </w:numPr>
        <w:spacing w:after="0" w:line="480" w:lineRule="auto"/>
        <w:jc w:val="both"/>
        <w:rPr>
          <w:rFonts w:asciiTheme="majorBidi" w:hAnsiTheme="majorBidi" w:cstheme="majorBidi"/>
          <w:sz w:val="24"/>
          <w:szCs w:val="24"/>
        </w:rPr>
      </w:pPr>
      <w:r>
        <w:rPr>
          <w:rFonts w:asciiTheme="majorBidi" w:hAnsiTheme="majorBidi" w:cstheme="majorBidi"/>
          <w:sz w:val="24"/>
          <w:szCs w:val="24"/>
        </w:rPr>
        <w:t>Apabila signifikan &lt; 0,05 berarti H0 ditolak dan Ha diterima, jadi variabel bebas secara parsial memiliki pengaruh nyata terhadap variabel terikat.</w:t>
      </w:r>
    </w:p>
    <w:p>
      <w:pPr>
        <w:pStyle w:val="12"/>
        <w:numPr>
          <w:ilvl w:val="0"/>
          <w:numId w:val="14"/>
        </w:numPr>
        <w:spacing w:after="0" w:line="480" w:lineRule="auto"/>
        <w:jc w:val="both"/>
        <w:rPr>
          <w:rFonts w:asciiTheme="majorBidi" w:hAnsiTheme="majorBidi" w:cstheme="majorBidi"/>
          <w:sz w:val="24"/>
          <w:szCs w:val="24"/>
        </w:rPr>
      </w:pPr>
      <w:r>
        <w:rPr>
          <w:rFonts w:asciiTheme="majorBidi" w:hAnsiTheme="majorBidi" w:cstheme="majorBidi"/>
          <w:sz w:val="24"/>
          <w:szCs w:val="24"/>
        </w:rPr>
        <w:t>Apabila signifikan &gt; 0,05 berarti H0 diterima dan Ha ditolak, jadi variabel bebas secara parsial tidak memiliki pengaruh nyata terhadap variabel terikat.</w:t>
      </w:r>
    </w:p>
    <w:p>
      <w:pPr>
        <w:pStyle w:val="12"/>
        <w:numPr>
          <w:ilvl w:val="2"/>
          <w:numId w:val="13"/>
        </w:numPr>
        <w:spacing w:after="0" w:line="480" w:lineRule="auto"/>
        <w:ind w:left="993" w:hanging="709"/>
        <w:jc w:val="both"/>
        <w:rPr>
          <w:rFonts w:asciiTheme="majorBidi" w:hAnsiTheme="majorBidi" w:cstheme="majorBidi"/>
          <w:b/>
          <w:bCs/>
          <w:sz w:val="24"/>
          <w:szCs w:val="24"/>
        </w:rPr>
      </w:pPr>
      <w:r>
        <w:rPr>
          <w:rFonts w:asciiTheme="majorBidi" w:hAnsiTheme="majorBidi" w:cstheme="majorBidi"/>
          <w:b/>
          <w:bCs/>
          <w:sz w:val="24"/>
          <w:szCs w:val="24"/>
        </w:rPr>
        <w:t xml:space="preserve">Uji Mediasi </w:t>
      </w:r>
    </w:p>
    <w:p>
      <w:pPr>
        <w:spacing w:after="0" w:line="480" w:lineRule="auto"/>
        <w:ind w:left="720" w:firstLine="720"/>
        <w:jc w:val="both"/>
        <w:rPr>
          <w:lang w:val="id-ID"/>
        </w:rPr>
      </w:pPr>
      <w:r>
        <w:rPr>
          <w:rFonts w:asciiTheme="majorBidi" w:hAnsiTheme="majorBidi" w:cstheme="majorBidi"/>
          <w:sz w:val="24"/>
          <w:szCs w:val="24"/>
        </w:rPr>
        <w:t xml:space="preserve">Menurut Baron dan Kenny (1986) suatu variabel disebut variabel mediasi jika variabel tersebut ikut mempengaruhi hubungan antara variabel independen dan variabel dependen. Adanya </w:t>
      </w:r>
      <w:r>
        <w:rPr>
          <w:rFonts w:asciiTheme="majorBidi" w:hAnsiTheme="majorBidi" w:cstheme="majorBidi"/>
          <w:i/>
          <w:iCs/>
          <w:sz w:val="24"/>
          <w:szCs w:val="24"/>
        </w:rPr>
        <w:t>Partial Mediation</w:t>
      </w:r>
      <w:r>
        <w:rPr>
          <w:rFonts w:asciiTheme="majorBidi" w:hAnsiTheme="majorBidi" w:cstheme="majorBidi"/>
          <w:sz w:val="24"/>
          <w:szCs w:val="24"/>
        </w:rPr>
        <w:t xml:space="preserve"> menunjukkan bahwa Z bukan satu-satunya pemediasi hubungan X terhadap Y namun terdapat faktor pemediasi lain. Sedangkan </w:t>
      </w:r>
      <w:r>
        <w:rPr>
          <w:rFonts w:asciiTheme="majorBidi" w:hAnsiTheme="majorBidi" w:cstheme="majorBidi"/>
          <w:i/>
          <w:iCs/>
          <w:sz w:val="24"/>
          <w:szCs w:val="24"/>
        </w:rPr>
        <w:t xml:space="preserve">Full Mediation </w:t>
      </w:r>
      <w:r>
        <w:rPr>
          <w:rFonts w:asciiTheme="majorBidi" w:hAnsiTheme="majorBidi" w:cstheme="majorBidi"/>
          <w:sz w:val="24"/>
          <w:szCs w:val="24"/>
        </w:rPr>
        <w:t>menunjukkan bahwa Z memediasi sepenuhnya hubungan antara X terhadap Y</w:t>
      </w:r>
      <w:r>
        <w:rPr>
          <w:rFonts w:asciiTheme="majorBidi" w:hAnsiTheme="majorBidi" w:cstheme="majorBidi"/>
          <w:sz w:val="24"/>
          <w:szCs w:val="24"/>
          <w:lang w:val="id-ID"/>
        </w:rPr>
        <w:t>.</w:t>
      </w:r>
    </w:p>
    <w:p>
      <w:pPr>
        <w:rPr>
          <w:rFonts w:hint="default"/>
        </w:rPr>
      </w:pPr>
    </w:p>
    <w:sectPr>
      <w:headerReference r:id="rId4" w:type="first"/>
      <w:footerReference r:id="rId6" w:type="first"/>
      <w:headerReference r:id="rId3" w:type="default"/>
      <w:footerReference r:id="rId5" w:type="default"/>
      <w:pgSz w:w="11907" w:h="16839"/>
      <w:pgMar w:top="2268" w:right="1701" w:bottom="1701" w:left="2268" w:header="720" w:footer="720" w:gutter="0"/>
      <w:pgNumType w:fmt="decimal" w:start="4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Symbol">
    <w:panose1 w:val="05050102010706020507"/>
    <w:charset w:val="02"/>
    <w:family w:val="roman"/>
    <w:pitch w:val="default"/>
    <w:sig w:usb0="00000000" w:usb1="00000000" w:usb2="00000000" w:usb3="00000000" w:csb0="80000000" w:csb1="00000000"/>
  </w:font>
  <w:font w:name="Gadugi">
    <w:panose1 w:val="020B0502040204020203"/>
    <w:charset w:val="00"/>
    <w:family w:val="auto"/>
    <w:pitch w:val="default"/>
    <w:sig w:usb0="80000003" w:usb1="00000000" w:usb2="00003000" w:usb3="00000000" w:csb0="00000001" w:csb1="00000000"/>
  </w:font>
  <w:font w:name="MingLiU_HKSCS-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768796"/>
      <w:docPartObj>
        <w:docPartGallery w:val="autotext"/>
      </w:docPartObj>
    </w:sdtPr>
    <w:sdtContent>
      <w:p>
        <w:pPr>
          <w:pStyle w:val="4"/>
          <w:jc w:val="center"/>
        </w:pP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456178"/>
      <w:docPartObj>
        <w:docPartGallery w:val="autotext"/>
      </w:docPartObj>
    </w:sdtPr>
    <w:sdtContent>
      <w:p>
        <w:pPr>
          <w:pStyle w:val="4"/>
          <w:jc w:val="center"/>
        </w:pP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4"/>
                              <w:szCs w:val="24"/>
                              <w:lang w:val="id-ID"/>
                            </w:rPr>
                          </w:pPr>
                          <w:r>
                            <w:rPr>
                              <w:rFonts w:hint="default" w:ascii="Times New Roman" w:hAnsi="Times New Roman" w:cs="Times New Roman"/>
                              <w:sz w:val="24"/>
                              <w:szCs w:val="24"/>
                              <w:lang w:val="id-ID"/>
                            </w:rPr>
                            <w:fldChar w:fldCharType="begin"/>
                          </w:r>
                          <w:r>
                            <w:rPr>
                              <w:rFonts w:hint="default" w:ascii="Times New Roman" w:hAnsi="Times New Roman" w:cs="Times New Roman"/>
                              <w:sz w:val="24"/>
                              <w:szCs w:val="24"/>
                              <w:lang w:val="id-ID"/>
                            </w:rPr>
                            <w:instrText xml:space="preserve"> PAGE  \* MERGEFORMAT </w:instrText>
                          </w:r>
                          <w:r>
                            <w:rPr>
                              <w:rFonts w:hint="default" w:ascii="Times New Roman" w:hAnsi="Times New Roman" w:cs="Times New Roman"/>
                              <w:sz w:val="24"/>
                              <w:szCs w:val="24"/>
                              <w:lang w:val="id-ID"/>
                            </w:rPr>
                            <w:fldChar w:fldCharType="separate"/>
                          </w:r>
                          <w:r>
                            <w:rPr>
                              <w:rFonts w:hint="default" w:ascii="Times New Roman" w:hAnsi="Times New Roman" w:cs="Times New Roman"/>
                              <w:sz w:val="24"/>
                              <w:szCs w:val="24"/>
                              <w:lang w:val="id-ID"/>
                            </w:rPr>
                            <w:t>ii</w:t>
                          </w:r>
                          <w:r>
                            <w:rPr>
                              <w:rFonts w:hint="default" w:ascii="Times New Roman" w:hAnsi="Times New Roman" w:cs="Times New Roman"/>
                              <w:sz w:val="24"/>
                              <w:szCs w:val="24"/>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K4OimGxAgAA1QUAAA4AAAAAAAAAAQAgAAAAHwEAAGRycy9l&#10;Mm9Eb2MueG1sUEsFBgAAAAAGAAYAWQEAAEIG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4"/>
                        <w:szCs w:val="24"/>
                        <w:lang w:val="id-ID"/>
                      </w:rPr>
                    </w:pPr>
                    <w:r>
                      <w:rPr>
                        <w:rFonts w:hint="default" w:ascii="Times New Roman" w:hAnsi="Times New Roman" w:cs="Times New Roman"/>
                        <w:sz w:val="24"/>
                        <w:szCs w:val="24"/>
                        <w:lang w:val="id-ID"/>
                      </w:rPr>
                      <w:fldChar w:fldCharType="begin"/>
                    </w:r>
                    <w:r>
                      <w:rPr>
                        <w:rFonts w:hint="default" w:ascii="Times New Roman" w:hAnsi="Times New Roman" w:cs="Times New Roman"/>
                        <w:sz w:val="24"/>
                        <w:szCs w:val="24"/>
                        <w:lang w:val="id-ID"/>
                      </w:rPr>
                      <w:instrText xml:space="preserve"> PAGE  \* MERGEFORMAT </w:instrText>
                    </w:r>
                    <w:r>
                      <w:rPr>
                        <w:rFonts w:hint="default" w:ascii="Times New Roman" w:hAnsi="Times New Roman" w:cs="Times New Roman"/>
                        <w:sz w:val="24"/>
                        <w:szCs w:val="24"/>
                        <w:lang w:val="id-ID"/>
                      </w:rPr>
                      <w:fldChar w:fldCharType="separate"/>
                    </w:r>
                    <w:r>
                      <w:rPr>
                        <w:rFonts w:hint="default" w:ascii="Times New Roman" w:hAnsi="Times New Roman" w:cs="Times New Roman"/>
                        <w:sz w:val="24"/>
                        <w:szCs w:val="24"/>
                        <w:lang w:val="id-ID"/>
                      </w:rPr>
                      <w:t>ii</w:t>
                    </w:r>
                    <w:r>
                      <w:rPr>
                        <w:rFonts w:hint="default" w:ascii="Times New Roman" w:hAnsi="Times New Roman" w:cs="Times New Roman"/>
                        <w:sz w:val="24"/>
                        <w:szCs w:val="24"/>
                        <w:lang w:val="id-ID"/>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i</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I2wos+xAgAA1QUAAA4AAAAAAAAAAQAgAAAAHwEAAGRycy9l&#10;Mm9Eb2MueG1sUEsFBgAAAAAGAAYAWQEAAEIGAAAAAA==&#10;">
              <v:fill on="f" focussize="0,0"/>
              <v:stroke on="f" weight="0.5pt"/>
              <v:imagedata o:title=""/>
              <o:lock v:ext="edit" aspectratio="f"/>
              <v:textbox inset="0mm,0mm,0mm,0mm" style="mso-fit-shape-to-text:t;">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i</w:t>
                    </w:r>
                    <w:r>
                      <w:rPr>
                        <w:lang w:val="id-ID"/>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448E"/>
    <w:multiLevelType w:val="multilevel"/>
    <w:tmpl w:val="0216448E"/>
    <w:lvl w:ilvl="0" w:tentative="0">
      <w:start w:val="1"/>
      <w:numFmt w:val="decimal"/>
      <w:lvlText w:val="%1."/>
      <w:lvlJc w:val="left"/>
      <w:pPr>
        <w:ind w:left="394"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F237435"/>
    <w:multiLevelType w:val="multilevel"/>
    <w:tmpl w:val="0F237435"/>
    <w:lvl w:ilvl="0" w:tentative="0">
      <w:start w:val="1"/>
      <w:numFmt w:val="decimal"/>
      <w:lvlText w:val="%1."/>
      <w:lvlJc w:val="left"/>
      <w:pPr>
        <w:ind w:left="1146"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82041BE"/>
    <w:multiLevelType w:val="multilevel"/>
    <w:tmpl w:val="182041BE"/>
    <w:lvl w:ilvl="0" w:tentative="0">
      <w:start w:val="1"/>
      <w:numFmt w:val="decimal"/>
      <w:lvlText w:val="%1."/>
      <w:lvlJc w:val="left"/>
      <w:pPr>
        <w:ind w:left="1506"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DB81518"/>
    <w:multiLevelType w:val="singleLevel"/>
    <w:tmpl w:val="1DB81518"/>
    <w:lvl w:ilvl="0" w:tentative="0">
      <w:start w:val="1"/>
      <w:numFmt w:val="decimal"/>
      <w:suff w:val="space"/>
      <w:lvlText w:val="%1."/>
      <w:lvlJc w:val="left"/>
    </w:lvl>
  </w:abstractNum>
  <w:abstractNum w:abstractNumId="4">
    <w:nsid w:val="331B5ADF"/>
    <w:multiLevelType w:val="multilevel"/>
    <w:tmpl w:val="331B5ADF"/>
    <w:lvl w:ilvl="0" w:tentative="0">
      <w:start w:val="3"/>
      <w:numFmt w:val="decimal"/>
      <w:lvlText w:val="%1"/>
      <w:lvlJc w:val="left"/>
      <w:pPr>
        <w:ind w:left="480" w:hanging="480"/>
      </w:pPr>
    </w:lvl>
    <w:lvl w:ilvl="1" w:tentative="0">
      <w:start w:val="6"/>
      <w:numFmt w:val="decimal"/>
      <w:lvlText w:val="%1.%2"/>
      <w:lvlJc w:val="left"/>
      <w:pPr>
        <w:ind w:left="660" w:hanging="480"/>
      </w:pPr>
    </w:lvl>
    <w:lvl w:ilvl="2" w:tentative="0">
      <w:start w:val="2"/>
      <w:numFmt w:val="decimal"/>
      <w:lvlText w:val="%1.%2.%3"/>
      <w:lvlJc w:val="left"/>
      <w:pPr>
        <w:ind w:left="1080" w:hanging="720"/>
      </w:pPr>
    </w:lvl>
    <w:lvl w:ilvl="3" w:tentative="0">
      <w:start w:val="1"/>
      <w:numFmt w:val="decimal"/>
      <w:lvlText w:val="%1.%2.%3.%4"/>
      <w:lvlJc w:val="left"/>
      <w:pPr>
        <w:ind w:left="1260" w:hanging="720"/>
      </w:pPr>
    </w:lvl>
    <w:lvl w:ilvl="4" w:tentative="0">
      <w:start w:val="1"/>
      <w:numFmt w:val="decimal"/>
      <w:lvlText w:val="%1.%2.%3.%4.%5"/>
      <w:lvlJc w:val="left"/>
      <w:pPr>
        <w:ind w:left="1800" w:hanging="1080"/>
      </w:pPr>
    </w:lvl>
    <w:lvl w:ilvl="5" w:tentative="0">
      <w:start w:val="1"/>
      <w:numFmt w:val="decimal"/>
      <w:lvlText w:val="%1.%2.%3.%4.%5.%6"/>
      <w:lvlJc w:val="left"/>
      <w:pPr>
        <w:ind w:left="1980" w:hanging="1080"/>
      </w:pPr>
    </w:lvl>
    <w:lvl w:ilvl="6" w:tentative="0">
      <w:start w:val="1"/>
      <w:numFmt w:val="decimal"/>
      <w:lvlText w:val="%1.%2.%3.%4.%5.%6.%7"/>
      <w:lvlJc w:val="left"/>
      <w:pPr>
        <w:ind w:left="2520" w:hanging="1440"/>
      </w:pPr>
    </w:lvl>
    <w:lvl w:ilvl="7" w:tentative="0">
      <w:start w:val="1"/>
      <w:numFmt w:val="decimal"/>
      <w:lvlText w:val="%1.%2.%3.%4.%5.%6.%7.%8"/>
      <w:lvlJc w:val="left"/>
      <w:pPr>
        <w:ind w:left="2700" w:hanging="1440"/>
      </w:pPr>
    </w:lvl>
    <w:lvl w:ilvl="8" w:tentative="0">
      <w:start w:val="1"/>
      <w:numFmt w:val="decimal"/>
      <w:lvlText w:val="%1.%2.%3.%4.%5.%6.%7.%8.%9"/>
      <w:lvlJc w:val="left"/>
      <w:pPr>
        <w:ind w:left="3240" w:hanging="1800"/>
      </w:pPr>
    </w:lvl>
  </w:abstractNum>
  <w:abstractNum w:abstractNumId="5">
    <w:nsid w:val="34BF493B"/>
    <w:multiLevelType w:val="multilevel"/>
    <w:tmpl w:val="34BF493B"/>
    <w:lvl w:ilvl="0" w:tentative="0">
      <w:start w:val="1"/>
      <w:numFmt w:val="lowerLetter"/>
      <w:lvlText w:val="%1."/>
      <w:lvlJc w:val="left"/>
      <w:pPr>
        <w:ind w:left="18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7D46D85"/>
    <w:multiLevelType w:val="multilevel"/>
    <w:tmpl w:val="37D46D85"/>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3817BA5"/>
    <w:multiLevelType w:val="multilevel"/>
    <w:tmpl w:val="43817BA5"/>
    <w:lvl w:ilvl="0" w:tentative="0">
      <w:start w:val="1"/>
      <w:numFmt w:val="decimal"/>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38E6924"/>
    <w:multiLevelType w:val="multilevel"/>
    <w:tmpl w:val="438E6924"/>
    <w:lvl w:ilvl="0" w:tentative="0">
      <w:start w:val="1"/>
      <w:numFmt w:val="decimal"/>
      <w:lvlText w:val="%1."/>
      <w:lvlJc w:val="left"/>
      <w:pPr>
        <w:ind w:left="14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4746140"/>
    <w:multiLevelType w:val="multilevel"/>
    <w:tmpl w:val="44746140"/>
    <w:lvl w:ilvl="0" w:tentative="0">
      <w:start w:val="1"/>
      <w:numFmt w:val="decimal"/>
      <w:lvlText w:val="%1)"/>
      <w:lvlJc w:val="left"/>
      <w:pPr>
        <w:ind w:left="786"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49B77C1"/>
    <w:multiLevelType w:val="multilevel"/>
    <w:tmpl w:val="549B77C1"/>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AF6626A"/>
    <w:multiLevelType w:val="multilevel"/>
    <w:tmpl w:val="5AF6626A"/>
    <w:lvl w:ilvl="0" w:tentative="0">
      <w:start w:val="1"/>
      <w:numFmt w:val="decimal"/>
      <w:lvlText w:val="%1."/>
      <w:lvlJc w:val="left"/>
      <w:pPr>
        <w:ind w:left="1494"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2D72A2B"/>
    <w:multiLevelType w:val="multilevel"/>
    <w:tmpl w:val="62D72A2B"/>
    <w:lvl w:ilvl="0" w:tentative="0">
      <w:start w:val="1"/>
      <w:numFmt w:val="decimal"/>
      <w:lvlText w:val="%1."/>
      <w:lvlJc w:val="left"/>
      <w:pPr>
        <w:ind w:left="1146"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DA904F9"/>
    <w:multiLevelType w:val="multilevel"/>
    <w:tmpl w:val="7DA904F9"/>
    <w:lvl w:ilvl="0" w:tentative="0">
      <w:start w:val="1"/>
      <w:numFmt w:val="decimal"/>
      <w:lvlText w:val="%1)"/>
      <w:lvlJc w:val="left"/>
      <w:pPr>
        <w:ind w:left="1287"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B4005"/>
    <w:rsid w:val="01DE129A"/>
    <w:rsid w:val="087B4005"/>
    <w:rsid w:val="0CF65022"/>
    <w:rsid w:val="2F611869"/>
    <w:rsid w:val="359D0301"/>
    <w:rsid w:val="3A223C5E"/>
    <w:rsid w:val="412D3B91"/>
    <w:rsid w:val="4FE52DC5"/>
    <w:rsid w:val="50920CC7"/>
    <w:rsid w:val="690510A6"/>
    <w:rsid w:val="74426E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4"/>
    <w:basedOn w:val="1"/>
    <w:next w:val="1"/>
    <w:unhideWhenUsed/>
    <w:qFormat/>
    <w:uiPriority w:val="9"/>
    <w:pPr>
      <w:keepNext/>
      <w:spacing w:before="240" w:beforeLines="0" w:after="60" w:afterLines="0"/>
      <w:outlineLvl w:val="3"/>
    </w:pPr>
    <w:rPr>
      <w:rFonts w:hint="default" w:ascii="Calibri"/>
      <w:b/>
      <w:sz w:val="28"/>
    </w:rPr>
  </w:style>
  <w:style w:type="paragraph" w:styleId="3">
    <w:name w:val="heading 5"/>
    <w:basedOn w:val="1"/>
    <w:next w:val="1"/>
    <w:unhideWhenUsed/>
    <w:qFormat/>
    <w:uiPriority w:val="9"/>
    <w:pPr>
      <w:spacing w:before="240" w:beforeLines="0" w:after="60" w:afterLines="0"/>
      <w:outlineLvl w:val="4"/>
    </w:pPr>
    <w:rPr>
      <w:rFonts w:hint="default" w:ascii="Calibri"/>
      <w:b/>
      <w:i/>
      <w:sz w:val="26"/>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footer"/>
    <w:basedOn w:val="1"/>
    <w:unhideWhenUsed/>
    <w:uiPriority w:val="99"/>
    <w:pPr>
      <w:tabs>
        <w:tab w:val="center" w:pos="4513"/>
        <w:tab w:val="right" w:pos="9026"/>
      </w:tabs>
      <w:spacing w:after="0" w:line="240" w:lineRule="auto"/>
    </w:pPr>
  </w:style>
  <w:style w:type="paragraph" w:styleId="5">
    <w:name w:val="header"/>
    <w:basedOn w:val="1"/>
    <w:uiPriority w:val="0"/>
    <w:pPr>
      <w:tabs>
        <w:tab w:val="center" w:pos="4153"/>
        <w:tab w:val="right" w:pos="8306"/>
      </w:tabs>
      <w:snapToGrid w:val="0"/>
    </w:pPr>
    <w:rPr>
      <w:sz w:val="18"/>
      <w:szCs w:val="18"/>
    </w:rPr>
  </w:style>
  <w:style w:type="paragraph" w:styleId="6">
    <w:name w:val="HTML Preformatted"/>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hint="eastAsia" w:ascii="SimSun" w:hAnsi="SimSun" w:eastAsia="SimSun" w:cs="Times New Roman"/>
      <w:sz w:val="24"/>
      <w:szCs w:val="24"/>
      <w:lang w:val="en-US" w:eastAsia="zh-CN" w:bidi="ar-SA"/>
    </w:rPr>
  </w:style>
  <w:style w:type="paragraph" w:styleId="7">
    <w:name w:val="Title"/>
    <w:basedOn w:val="1"/>
    <w:unhideWhenUsed/>
    <w:qFormat/>
    <w:uiPriority w:val="99"/>
    <w:pPr>
      <w:spacing w:beforeLines="0" w:afterLines="0"/>
      <w:jc w:val="center"/>
    </w:pPr>
    <w:rPr>
      <w:rFonts w:hint="eastAsia"/>
      <w:b/>
      <w:sz w:val="24"/>
      <w:lang w:eastAsia="en-GB"/>
    </w:rPr>
  </w:style>
  <w:style w:type="character" w:styleId="9">
    <w:name w:val="page number"/>
    <w:basedOn w:val="8"/>
    <w:qFormat/>
    <w:uiPriority w:val="99"/>
    <w:rPr>
      <w:rFonts w:cs="Times New Roman"/>
    </w:rPr>
  </w:style>
  <w:style w:type="table" w:styleId="11">
    <w:name w:val="Table Grid"/>
    <w:basedOn w:val="10"/>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2">
    <w:name w:val="List Paragraph"/>
    <w:basedOn w:val="1"/>
    <w:unhideWhenUsed/>
    <w:qFormat/>
    <w:uiPriority w:val="34"/>
    <w:pPr>
      <w:spacing w:beforeLines="0" w:afterLines="0"/>
      <w:ind w:left="720"/>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Office_10.2.0.7549_F1E327BC-269C-435d-A152-05C5408002CA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2018-12-02T14:06:00Z</dcterms:created>
  <dc:creator>ACER ES1-432</dc:creator>
  <cp:lastModifiedBy>ACER ES1-432</cp:lastModifiedBy>
  <dcterms:modified xsi:type="dcterms:W3CDTF">2018-12-03T01:39:26Z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2057-10.2.0.7549</vt:lpwstr>
  </property>
</Properties>
</file>